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8F7" w:rsidRDefault="0025432C">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紧盯目标  砥砺奋进</w:t>
      </w:r>
    </w:p>
    <w:p w:rsidR="009128F7" w:rsidRDefault="0025432C">
      <w:pPr>
        <w:spacing w:line="700" w:lineRule="exact"/>
        <w:jc w:val="center"/>
        <w:rPr>
          <w:rFonts w:ascii="方正小标宋简体" w:eastAsia="方正小标宋简体"/>
          <w:w w:val="90"/>
          <w:sz w:val="44"/>
          <w:szCs w:val="44"/>
        </w:rPr>
      </w:pPr>
      <w:r>
        <w:rPr>
          <w:rFonts w:ascii="方正小标宋简体" w:eastAsia="方正小标宋简体" w:hint="eastAsia"/>
          <w:w w:val="90"/>
          <w:sz w:val="44"/>
          <w:szCs w:val="44"/>
        </w:rPr>
        <w:t>为我市“壮大新动能、奋进百强市”贡献商务力量</w:t>
      </w:r>
    </w:p>
    <w:p w:rsidR="009128F7" w:rsidRDefault="0025432C">
      <w:pPr>
        <w:spacing w:line="580" w:lineRule="exact"/>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sz w:val="32"/>
          <w:szCs w:val="32"/>
        </w:rPr>
        <w:t>在</w:t>
      </w:r>
      <w:r>
        <w:rPr>
          <w:rFonts w:ascii="Times New Roman" w:eastAsia="楷体_GB2312" w:hAnsi="Times New Roman" w:cs="Times New Roman" w:hint="eastAsia"/>
          <w:sz w:val="32"/>
          <w:szCs w:val="32"/>
        </w:rPr>
        <w:t>2022</w:t>
      </w:r>
      <w:r>
        <w:rPr>
          <w:rFonts w:ascii="Times New Roman" w:eastAsia="楷体_GB2312" w:hAnsi="Times New Roman" w:cs="Times New Roman" w:hint="eastAsia"/>
          <w:sz w:val="32"/>
          <w:szCs w:val="32"/>
        </w:rPr>
        <w:t>年</w:t>
      </w:r>
      <w:r>
        <w:rPr>
          <w:rFonts w:ascii="Times New Roman" w:eastAsia="楷体_GB2312" w:hAnsi="Times New Roman" w:cs="Times New Roman"/>
          <w:sz w:val="32"/>
          <w:szCs w:val="32"/>
        </w:rPr>
        <w:t>全</w:t>
      </w:r>
      <w:r>
        <w:rPr>
          <w:rFonts w:ascii="Times New Roman" w:eastAsia="楷体_GB2312" w:hAnsi="Times New Roman" w:cs="Times New Roman" w:hint="eastAsia"/>
          <w:sz w:val="32"/>
          <w:szCs w:val="32"/>
        </w:rPr>
        <w:t>市</w:t>
      </w:r>
      <w:r>
        <w:rPr>
          <w:rFonts w:ascii="Times New Roman" w:eastAsia="楷体_GB2312" w:hAnsi="Times New Roman" w:cs="Times New Roman"/>
          <w:sz w:val="32"/>
          <w:szCs w:val="32"/>
        </w:rPr>
        <w:t>商务工作会议上的报告</w:t>
      </w:r>
    </w:p>
    <w:p w:rsidR="009128F7" w:rsidRDefault="0025432C">
      <w:pPr>
        <w:spacing w:line="580" w:lineRule="exact"/>
        <w:jc w:val="center"/>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市</w:t>
      </w:r>
      <w:r>
        <w:rPr>
          <w:rFonts w:ascii="Times New Roman" w:eastAsia="楷体_GB2312" w:hAnsi="Times New Roman" w:cs="Times New Roman"/>
          <w:sz w:val="32"/>
          <w:szCs w:val="32"/>
        </w:rPr>
        <w:t>商务</w:t>
      </w:r>
      <w:r>
        <w:rPr>
          <w:rFonts w:ascii="Times New Roman" w:eastAsia="楷体_GB2312" w:hAnsi="Times New Roman" w:cs="Times New Roman" w:hint="eastAsia"/>
          <w:sz w:val="32"/>
          <w:szCs w:val="32"/>
        </w:rPr>
        <w:t>局</w:t>
      </w:r>
      <w:r>
        <w:rPr>
          <w:rFonts w:ascii="Times New Roman" w:eastAsia="楷体_GB2312" w:hAnsi="Times New Roman" w:cs="Times New Roman"/>
          <w:sz w:val="32"/>
          <w:szCs w:val="32"/>
        </w:rPr>
        <w:t>党组书记</w:t>
      </w:r>
      <w:r>
        <w:rPr>
          <w:rFonts w:ascii="Times New Roman" w:eastAsia="楷体_GB2312" w:hAnsi="Times New Roman" w:cs="Times New Roman" w:hint="eastAsia"/>
          <w:sz w:val="32"/>
          <w:szCs w:val="32"/>
        </w:rPr>
        <w:t>、</w:t>
      </w:r>
      <w:r>
        <w:rPr>
          <w:rFonts w:ascii="Times New Roman" w:eastAsia="楷体_GB2312" w:hAnsi="Times New Roman" w:cs="Times New Roman"/>
          <w:sz w:val="32"/>
          <w:szCs w:val="32"/>
        </w:rPr>
        <w:t>局长</w:t>
      </w:r>
      <w:r w:rsidR="00952250">
        <w:rPr>
          <w:rFonts w:ascii="Times New Roman" w:eastAsia="楷体_GB2312" w:hAnsi="Times New Roman" w:cs="Times New Roman" w:hint="eastAsia"/>
          <w:sz w:val="32"/>
          <w:szCs w:val="32"/>
        </w:rPr>
        <w:t xml:space="preserve"> </w:t>
      </w:r>
      <w:r w:rsidR="002E64B0">
        <w:rPr>
          <w:rFonts w:ascii="Times New Roman" w:eastAsia="楷体_GB2312" w:hAnsi="Times New Roman" w:cs="Times New Roman" w:hint="eastAsia"/>
          <w:sz w:val="32"/>
          <w:szCs w:val="32"/>
        </w:rPr>
        <w:t xml:space="preserve"> </w:t>
      </w:r>
      <w:r w:rsidR="00952250">
        <w:rPr>
          <w:rFonts w:ascii="Times New Roman" w:eastAsia="楷体_GB2312" w:hAnsi="Times New Roman" w:cs="Times New Roman" w:hint="eastAsia"/>
          <w:sz w:val="32"/>
          <w:szCs w:val="32"/>
        </w:rPr>
        <w:t xml:space="preserve"> </w:t>
      </w:r>
      <w:r>
        <w:rPr>
          <w:rFonts w:ascii="Times New Roman" w:eastAsia="楷体_GB2312" w:hAnsi="Times New Roman" w:cs="Times New Roman"/>
          <w:sz w:val="32"/>
          <w:szCs w:val="32"/>
        </w:rPr>
        <w:t>王</w:t>
      </w:r>
      <w:r>
        <w:rPr>
          <w:rFonts w:ascii="Times New Roman" w:eastAsia="楷体_GB2312" w:hAnsi="Times New Roman" w:cs="Times New Roman" w:hint="eastAsia"/>
          <w:sz w:val="32"/>
          <w:szCs w:val="32"/>
        </w:rPr>
        <w:t>大伟</w:t>
      </w:r>
    </w:p>
    <w:p w:rsidR="009128F7" w:rsidRDefault="0025432C">
      <w:pPr>
        <w:spacing w:line="580" w:lineRule="exact"/>
        <w:jc w:val="center"/>
        <w:rPr>
          <w:rFonts w:ascii="仿宋_GB2312" w:eastAsia="仿宋_GB2312" w:hAnsi="仿宋"/>
          <w:sz w:val="32"/>
          <w:szCs w:val="32"/>
        </w:rPr>
      </w:pPr>
      <w:r>
        <w:rPr>
          <w:rFonts w:ascii="仿宋_GB2312" w:eastAsia="仿宋_GB2312" w:hAnsi="仿宋" w:hint="eastAsia"/>
          <w:sz w:val="32"/>
          <w:szCs w:val="32"/>
        </w:rPr>
        <w:t>（</w:t>
      </w:r>
      <w:r w:rsidR="00C925F4">
        <w:rPr>
          <w:rFonts w:ascii="仿宋_GB2312" w:eastAsia="仿宋_GB2312" w:hAnsi="仿宋" w:hint="eastAsia"/>
          <w:sz w:val="32"/>
          <w:szCs w:val="32"/>
        </w:rPr>
        <w:t>2022年6月9日</w:t>
      </w:r>
      <w:r>
        <w:rPr>
          <w:rFonts w:ascii="仿宋_GB2312" w:eastAsia="仿宋_GB2312" w:hAnsi="仿宋" w:hint="eastAsia"/>
          <w:sz w:val="32"/>
          <w:szCs w:val="32"/>
        </w:rPr>
        <w:t>）</w:t>
      </w:r>
    </w:p>
    <w:p w:rsidR="009128F7" w:rsidRDefault="009128F7">
      <w:pPr>
        <w:spacing w:line="620" w:lineRule="exact"/>
        <w:rPr>
          <w:rFonts w:ascii="Times New Roman" w:eastAsia="楷体_GB2312" w:hAnsi="Times New Roman" w:cs="Times New Roman"/>
          <w:sz w:val="32"/>
          <w:szCs w:val="32"/>
        </w:rPr>
      </w:pPr>
    </w:p>
    <w:p w:rsidR="009128F7" w:rsidRDefault="0025432C">
      <w:pPr>
        <w:spacing w:line="580" w:lineRule="exact"/>
        <w:rPr>
          <w:rFonts w:ascii="仿宋_GB2312" w:eastAsia="仿宋_GB2312" w:hAnsi="仿宋" w:cs="Times New Roman"/>
          <w:sz w:val="32"/>
          <w:szCs w:val="32"/>
        </w:rPr>
      </w:pPr>
      <w:r>
        <w:rPr>
          <w:rFonts w:ascii="仿宋_GB2312" w:eastAsia="仿宋_GB2312" w:hAnsi="仿宋" w:cs="Times New Roman" w:hint="eastAsia"/>
          <w:sz w:val="32"/>
          <w:szCs w:val="32"/>
        </w:rPr>
        <w:t>同志们：</w:t>
      </w:r>
    </w:p>
    <w:p w:rsidR="009128F7" w:rsidRDefault="0025432C" w:rsidP="00390C06">
      <w:pPr>
        <w:spacing w:line="580" w:lineRule="exact"/>
        <w:ind w:firstLineChars="199" w:firstLine="637"/>
        <w:rPr>
          <w:rFonts w:ascii="仿宋_GB2312" w:eastAsia="仿宋_GB2312" w:hAnsi="仿宋"/>
          <w:sz w:val="32"/>
          <w:szCs w:val="32"/>
        </w:rPr>
      </w:pPr>
      <w:r>
        <w:rPr>
          <w:rFonts w:ascii="仿宋_GB2312" w:eastAsia="仿宋_GB2312" w:hAnsi="仿宋" w:hint="eastAsia"/>
          <w:sz w:val="32"/>
          <w:szCs w:val="32"/>
        </w:rPr>
        <w:t>今天，我们在这里召开全市商务工作会议，主要任务是：</w:t>
      </w:r>
      <w:r>
        <w:rPr>
          <w:rFonts w:ascii="仿宋_GB2312" w:eastAsia="仿宋_GB2312" w:hAnsi="仿宋"/>
          <w:bCs/>
          <w:sz w:val="32"/>
          <w:szCs w:val="32"/>
        </w:rPr>
        <w:t>以习近平新时代中国特色社会主义思想为指导，全面贯彻党的十九大和十九届历次全会精神，深入</w:t>
      </w:r>
      <w:r>
        <w:rPr>
          <w:rFonts w:ascii="仿宋_GB2312" w:eastAsia="仿宋_GB2312" w:hAnsi="仿宋" w:hint="eastAsia"/>
          <w:bCs/>
          <w:sz w:val="32"/>
          <w:szCs w:val="32"/>
        </w:rPr>
        <w:t>落实</w:t>
      </w:r>
      <w:r>
        <w:rPr>
          <w:rFonts w:ascii="仿宋_GB2312" w:eastAsia="仿宋_GB2312" w:hAnsi="仿宋"/>
          <w:bCs/>
          <w:sz w:val="32"/>
          <w:szCs w:val="32"/>
        </w:rPr>
        <w:t>全</w:t>
      </w:r>
      <w:r>
        <w:rPr>
          <w:rFonts w:ascii="仿宋_GB2312" w:eastAsia="仿宋_GB2312" w:hAnsi="仿宋" w:hint="eastAsia"/>
          <w:bCs/>
          <w:sz w:val="32"/>
          <w:szCs w:val="32"/>
        </w:rPr>
        <w:t>省</w:t>
      </w:r>
      <w:r>
        <w:rPr>
          <w:rFonts w:ascii="仿宋_GB2312" w:eastAsia="仿宋_GB2312" w:hAnsi="仿宋"/>
          <w:bCs/>
          <w:sz w:val="32"/>
          <w:szCs w:val="32"/>
        </w:rPr>
        <w:t>商务工作电视电话会议、市十次党代会</w:t>
      </w:r>
      <w:r>
        <w:rPr>
          <w:rFonts w:ascii="仿宋_GB2312" w:eastAsia="仿宋_GB2312" w:hAnsi="仿宋" w:hint="eastAsia"/>
          <w:bCs/>
          <w:sz w:val="32"/>
          <w:szCs w:val="32"/>
        </w:rPr>
        <w:t>和市</w:t>
      </w:r>
      <w:r>
        <w:rPr>
          <w:rFonts w:ascii="仿宋_GB2312" w:eastAsia="仿宋_GB2312" w:hAnsi="仿宋"/>
          <w:bCs/>
          <w:sz w:val="32"/>
          <w:szCs w:val="32"/>
        </w:rPr>
        <w:t>委经济工作会议</w:t>
      </w:r>
      <w:r>
        <w:rPr>
          <w:rFonts w:ascii="仿宋_GB2312" w:eastAsia="仿宋_GB2312" w:hAnsi="仿宋" w:hint="eastAsia"/>
          <w:bCs/>
          <w:sz w:val="32"/>
          <w:szCs w:val="32"/>
        </w:rPr>
        <w:t>精神，回顾</w:t>
      </w:r>
      <w:r>
        <w:rPr>
          <w:rFonts w:ascii="仿宋_GB2312" w:eastAsia="仿宋_GB2312" w:hAnsi="仿宋"/>
          <w:sz w:val="32"/>
          <w:szCs w:val="32"/>
        </w:rPr>
        <w:t>总结2021年及今年</w:t>
      </w:r>
      <w:r w:rsidR="00FC1DEC">
        <w:rPr>
          <w:rFonts w:ascii="仿宋_GB2312" w:eastAsia="仿宋_GB2312" w:hAnsi="仿宋" w:hint="eastAsia"/>
          <w:sz w:val="32"/>
          <w:szCs w:val="32"/>
        </w:rPr>
        <w:t>以来</w:t>
      </w:r>
      <w:r>
        <w:rPr>
          <w:rFonts w:ascii="仿宋_GB2312" w:eastAsia="仿宋_GB2312" w:hAnsi="仿宋"/>
          <w:sz w:val="32"/>
          <w:szCs w:val="32"/>
        </w:rPr>
        <w:t>全市商务工作，</w:t>
      </w:r>
      <w:r w:rsidR="00810641">
        <w:rPr>
          <w:rFonts w:ascii="仿宋_GB2312" w:eastAsia="仿宋_GB2312" w:hAnsi="仿宋"/>
          <w:sz w:val="32"/>
          <w:szCs w:val="32"/>
        </w:rPr>
        <w:t>表彰先进、交流经验，</w:t>
      </w:r>
      <w:r>
        <w:rPr>
          <w:rFonts w:ascii="仿宋_GB2312" w:eastAsia="仿宋_GB2312" w:hAnsi="仿宋" w:hint="eastAsia"/>
          <w:sz w:val="32"/>
          <w:szCs w:val="32"/>
        </w:rPr>
        <w:t>研究安排</w:t>
      </w:r>
      <w:r>
        <w:rPr>
          <w:rFonts w:ascii="仿宋_GB2312" w:eastAsia="仿宋_GB2312" w:hAnsi="仿宋"/>
          <w:sz w:val="32"/>
          <w:szCs w:val="32"/>
        </w:rPr>
        <w:t>2022年重点工作</w:t>
      </w:r>
      <w:r>
        <w:rPr>
          <w:rFonts w:ascii="仿宋_GB2312" w:eastAsia="仿宋_GB2312" w:hAnsi="仿宋"/>
          <w:bCs/>
          <w:sz w:val="32"/>
          <w:szCs w:val="32"/>
        </w:rPr>
        <w:t>。</w:t>
      </w:r>
      <w:r>
        <w:rPr>
          <w:rFonts w:ascii="仿宋_GB2312" w:eastAsia="仿宋_GB2312" w:hAnsi="仿宋"/>
          <w:sz w:val="32"/>
          <w:szCs w:val="32"/>
        </w:rPr>
        <w:t>下面，我向会议</w:t>
      </w:r>
      <w:r>
        <w:rPr>
          <w:rFonts w:ascii="仿宋_GB2312" w:eastAsia="仿宋_GB2312" w:hAnsi="仿宋" w:hint="eastAsia"/>
          <w:sz w:val="32"/>
          <w:szCs w:val="32"/>
        </w:rPr>
        <w:t>做</w:t>
      </w:r>
      <w:r>
        <w:rPr>
          <w:rFonts w:ascii="仿宋_GB2312" w:eastAsia="仿宋_GB2312" w:hAnsi="仿宋"/>
          <w:sz w:val="32"/>
          <w:szCs w:val="32"/>
        </w:rPr>
        <w:t>工作报告。</w:t>
      </w:r>
    </w:p>
    <w:p w:rsidR="009128F7" w:rsidRDefault="0025432C" w:rsidP="00390C06">
      <w:pPr>
        <w:spacing w:line="580" w:lineRule="exact"/>
        <w:ind w:firstLineChars="199" w:firstLine="637"/>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2021年以来工作回顾</w:t>
      </w:r>
    </w:p>
    <w:p w:rsidR="009128F7" w:rsidRDefault="0025432C">
      <w:pPr>
        <w:ind w:firstLineChars="200" w:firstLine="640"/>
        <w:rPr>
          <w:rFonts w:ascii="仿宋_GB2312" w:eastAsia="仿宋_GB2312" w:hAnsi="仿宋"/>
          <w:sz w:val="32"/>
          <w:szCs w:val="32"/>
        </w:rPr>
      </w:pPr>
      <w:r>
        <w:rPr>
          <w:rFonts w:ascii="仿宋_GB2312" w:eastAsia="仿宋_GB2312" w:hAnsi="仿宋"/>
          <w:sz w:val="32"/>
          <w:szCs w:val="32"/>
        </w:rPr>
        <w:t>2021年以来，</w:t>
      </w:r>
      <w:r>
        <w:rPr>
          <w:rFonts w:ascii="仿宋_GB2312" w:eastAsia="仿宋_GB2312" w:hAnsi="仿宋" w:hint="eastAsia"/>
          <w:sz w:val="32"/>
          <w:szCs w:val="32"/>
        </w:rPr>
        <w:t>面对</w:t>
      </w:r>
      <w:r>
        <w:rPr>
          <w:rFonts w:ascii="仿宋_GB2312" w:eastAsia="仿宋_GB2312" w:hAnsi="仿宋"/>
          <w:sz w:val="32"/>
          <w:szCs w:val="32"/>
        </w:rPr>
        <w:t>复杂严峻的发展环境和超出预期的困难挑战，特别是</w:t>
      </w:r>
      <w:r>
        <w:rPr>
          <w:rFonts w:ascii="仿宋_GB2312" w:eastAsia="仿宋_GB2312" w:hAnsi="仿宋" w:hint="eastAsia"/>
          <w:sz w:val="32"/>
          <w:szCs w:val="32"/>
        </w:rPr>
        <w:t>新冠肺炎疫情的严重冲击，全市商务系统全面落实国家、省、市各项决策部署，统筹推进疫情防控和商务发展，在筑牢疫情防控坚实防线中砥砺初心使命，在做好“两稳一促”工作中展现责任担当，全市商务工作保持平稳运行，有力</w:t>
      </w:r>
      <w:r>
        <w:rPr>
          <w:rFonts w:ascii="仿宋_GB2312" w:eastAsia="仿宋_GB2312" w:hAnsi="仿宋"/>
          <w:bCs/>
          <w:sz w:val="32"/>
          <w:szCs w:val="32"/>
        </w:rPr>
        <w:t>地服务了全</w:t>
      </w:r>
      <w:r>
        <w:rPr>
          <w:rFonts w:ascii="仿宋_GB2312" w:eastAsia="仿宋_GB2312" w:hAnsi="仿宋" w:hint="eastAsia"/>
          <w:bCs/>
          <w:sz w:val="32"/>
          <w:szCs w:val="32"/>
        </w:rPr>
        <w:t>市</w:t>
      </w:r>
      <w:r>
        <w:rPr>
          <w:rFonts w:ascii="仿宋_GB2312" w:eastAsia="仿宋_GB2312" w:hAnsi="仿宋"/>
          <w:bCs/>
          <w:sz w:val="32"/>
          <w:szCs w:val="32"/>
        </w:rPr>
        <w:t>经济社会发展大局</w:t>
      </w:r>
      <w:r>
        <w:rPr>
          <w:rFonts w:ascii="仿宋_GB2312" w:eastAsia="仿宋_GB2312" w:hAnsi="仿宋" w:hint="eastAsia"/>
          <w:sz w:val="32"/>
          <w:szCs w:val="32"/>
        </w:rPr>
        <w:t>。</w:t>
      </w:r>
    </w:p>
    <w:p w:rsidR="009128F7" w:rsidRDefault="0025432C">
      <w:pPr>
        <w:spacing w:line="580" w:lineRule="exact"/>
        <w:ind w:firstLineChars="200" w:firstLine="640"/>
        <w:rPr>
          <w:rFonts w:ascii="楷体_GB2312" w:eastAsia="楷体_GB2312"/>
          <w:sz w:val="32"/>
          <w:szCs w:val="32"/>
        </w:rPr>
      </w:pPr>
      <w:r>
        <w:rPr>
          <w:rFonts w:ascii="楷体_GB2312" w:eastAsia="楷体_GB2312" w:hint="eastAsia"/>
          <w:sz w:val="32"/>
          <w:szCs w:val="32"/>
        </w:rPr>
        <w:t>——一年来，我们坚定发展信心，商务经济高质量发展续写</w:t>
      </w:r>
      <w:r>
        <w:rPr>
          <w:rFonts w:ascii="楷体_GB2312" w:eastAsia="楷体_GB2312" w:hint="eastAsia"/>
          <w:sz w:val="32"/>
          <w:szCs w:val="32"/>
        </w:rPr>
        <w:lastRenderedPageBreak/>
        <w:t>新篇章。</w:t>
      </w:r>
    </w:p>
    <w:p w:rsidR="009128F7" w:rsidRDefault="0025432C">
      <w:pPr>
        <w:spacing w:line="580" w:lineRule="exact"/>
        <w:ind w:firstLineChars="200" w:firstLine="640"/>
        <w:rPr>
          <w:rFonts w:ascii="楷体_GB2312" w:eastAsia="楷体_GB2312"/>
          <w:sz w:val="32"/>
          <w:szCs w:val="32"/>
        </w:rPr>
      </w:pPr>
      <w:r>
        <w:rPr>
          <w:rFonts w:ascii="楷体_GB2312" w:eastAsia="楷体_GB2312" w:hint="eastAsia"/>
          <w:sz w:val="32"/>
          <w:szCs w:val="32"/>
        </w:rPr>
        <w:t>（一）以落实工作指标为牵引，推动商务经济稳中有进</w:t>
      </w:r>
    </w:p>
    <w:p w:rsidR="009128F7" w:rsidRDefault="0025432C" w:rsidP="00390C06">
      <w:pPr>
        <w:spacing w:line="580" w:lineRule="exact"/>
        <w:ind w:firstLineChars="199" w:firstLine="637"/>
        <w:rPr>
          <w:rFonts w:ascii="仿宋_GB2312" w:eastAsia="仿宋_GB2312" w:hAnsi="仿宋"/>
          <w:sz w:val="32"/>
          <w:szCs w:val="32"/>
        </w:rPr>
      </w:pPr>
      <w:r>
        <w:rPr>
          <w:rFonts w:ascii="仿宋_GB2312" w:eastAsia="仿宋_GB2312" w:hint="eastAsia"/>
          <w:sz w:val="32"/>
          <w:szCs w:val="32"/>
        </w:rPr>
        <w:t>2021年，</w:t>
      </w:r>
      <w:r>
        <w:rPr>
          <w:rFonts w:ascii="仿宋_GB2312" w:eastAsia="仿宋_GB2312" w:hAnsi="仿宋" w:hint="eastAsia"/>
          <w:b/>
          <w:bCs/>
          <w:sz w:val="32"/>
          <w:szCs w:val="32"/>
        </w:rPr>
        <w:t>招商引资成效显著</w:t>
      </w:r>
      <w:r>
        <w:rPr>
          <w:rFonts w:ascii="仿宋_GB2312" w:eastAsia="仿宋_GB2312" w:hAnsi="仿宋"/>
          <w:b/>
          <w:bCs/>
          <w:sz w:val="32"/>
          <w:szCs w:val="32"/>
        </w:rPr>
        <w:t>。</w:t>
      </w:r>
      <w:r>
        <w:rPr>
          <w:rFonts w:ascii="仿宋_GB2312" w:eastAsia="仿宋_GB2312" w:hAnsi="仿宋_GB2312" w:cs="仿宋_GB2312" w:hint="eastAsia"/>
          <w:sz w:val="32"/>
          <w:szCs w:val="32"/>
        </w:rPr>
        <w:t>全市实际吸收外资58311万美元，增长6.2%，完成省定目标102.9%；实际到位省外资金638.7亿元，增长3.2%，完成省定目标10</w:t>
      </w:r>
      <w:r>
        <w:rPr>
          <w:rFonts w:ascii="仿宋_GB2312" w:eastAsia="仿宋_GB2312" w:hAnsi="仿宋" w:hint="eastAsia"/>
          <w:bCs/>
          <w:sz w:val="32"/>
          <w:szCs w:val="32"/>
        </w:rPr>
        <w:t>0.1%。持续深化</w:t>
      </w:r>
      <w:r>
        <w:rPr>
          <w:rFonts w:ascii="仿宋_GB2312" w:eastAsia="仿宋_GB2312" w:hAnsi="仿宋"/>
          <w:bCs/>
          <w:sz w:val="32"/>
          <w:szCs w:val="32"/>
        </w:rPr>
        <w:t>“</w:t>
      </w:r>
      <w:r>
        <w:rPr>
          <w:rFonts w:ascii="仿宋_GB2312" w:eastAsia="仿宋_GB2312" w:hAnsi="仿宋"/>
          <w:bCs/>
          <w:sz w:val="32"/>
          <w:szCs w:val="32"/>
        </w:rPr>
        <w:t>四张图谱</w:t>
      </w:r>
      <w:r>
        <w:rPr>
          <w:rFonts w:ascii="仿宋_GB2312" w:eastAsia="仿宋_GB2312" w:hAnsi="仿宋"/>
          <w:bCs/>
          <w:sz w:val="32"/>
          <w:szCs w:val="32"/>
        </w:rPr>
        <w:t>”“</w:t>
      </w:r>
      <w:r>
        <w:rPr>
          <w:rFonts w:ascii="仿宋_GB2312" w:eastAsia="仿宋_GB2312" w:hAnsi="仿宋"/>
          <w:bCs/>
          <w:sz w:val="32"/>
          <w:szCs w:val="32"/>
        </w:rPr>
        <w:t>四个拜访</w:t>
      </w:r>
      <w:r>
        <w:rPr>
          <w:rFonts w:ascii="仿宋_GB2312" w:eastAsia="仿宋_GB2312" w:hAnsi="仿宋"/>
          <w:bCs/>
          <w:sz w:val="32"/>
          <w:szCs w:val="32"/>
        </w:rPr>
        <w:t>”</w:t>
      </w:r>
      <w:r>
        <w:rPr>
          <w:rFonts w:ascii="仿宋_GB2312" w:eastAsia="仿宋_GB2312" w:hAnsi="仿宋"/>
          <w:bCs/>
          <w:sz w:val="32"/>
          <w:szCs w:val="32"/>
        </w:rPr>
        <w:t>，</w:t>
      </w:r>
      <w:r>
        <w:rPr>
          <w:rFonts w:ascii="仿宋_GB2312" w:eastAsia="仿宋_GB2312" w:hAnsi="仿宋" w:hint="eastAsia"/>
          <w:bCs/>
          <w:sz w:val="32"/>
          <w:szCs w:val="32"/>
        </w:rPr>
        <w:t>提升擦亮</w:t>
      </w:r>
      <w:r>
        <w:rPr>
          <w:rFonts w:ascii="仿宋_GB2312" w:eastAsia="仿宋_GB2312" w:hAnsi="仿宋"/>
          <w:bCs/>
          <w:sz w:val="32"/>
          <w:szCs w:val="32"/>
        </w:rPr>
        <w:t>项目代办服务</w:t>
      </w:r>
      <w:r>
        <w:rPr>
          <w:rFonts w:ascii="仿宋_GB2312" w:eastAsia="仿宋_GB2312" w:hAnsi="仿宋" w:hint="eastAsia"/>
          <w:bCs/>
          <w:sz w:val="32"/>
          <w:szCs w:val="32"/>
        </w:rPr>
        <w:t>品牌</w:t>
      </w:r>
      <w:r>
        <w:rPr>
          <w:rFonts w:ascii="仿宋_GB2312" w:eastAsia="仿宋_GB2312" w:hAnsi="仿宋"/>
          <w:bCs/>
          <w:sz w:val="32"/>
          <w:szCs w:val="32"/>
        </w:rPr>
        <w:t>，</w:t>
      </w:r>
      <w:r>
        <w:rPr>
          <w:rFonts w:ascii="仿宋_GB2312" w:eastAsia="仿宋_GB2312" w:hAnsi="仿宋" w:hint="eastAsia"/>
          <w:bCs/>
          <w:sz w:val="32"/>
          <w:szCs w:val="32"/>
        </w:rPr>
        <w:t>省政府何金平副省长对我市探索推行招商引资项目全程代办服务制度专门做出批示，并在省级主流媒体进行宣传</w:t>
      </w:r>
      <w:r>
        <w:rPr>
          <w:rFonts w:ascii="仿宋_GB2312" w:eastAsia="仿宋_GB2312" w:hAnsi="仿宋" w:cs="Times New Roman" w:hint="eastAsia"/>
          <w:sz w:val="32"/>
          <w:szCs w:val="32"/>
        </w:rPr>
        <w:t>报道。</w:t>
      </w:r>
      <w:r>
        <w:rPr>
          <w:rFonts w:ascii="仿宋_GB2312" w:eastAsia="仿宋_GB2312" w:hAnsi="仿宋"/>
          <w:b/>
          <w:bCs/>
          <w:sz w:val="32"/>
          <w:szCs w:val="32"/>
        </w:rPr>
        <w:t>对外贸易</w:t>
      </w:r>
      <w:r>
        <w:rPr>
          <w:rFonts w:ascii="仿宋_GB2312" w:eastAsia="仿宋_GB2312" w:hAnsi="仿宋" w:hint="eastAsia"/>
          <w:b/>
          <w:bCs/>
          <w:sz w:val="32"/>
          <w:szCs w:val="32"/>
        </w:rPr>
        <w:t>突破峰值</w:t>
      </w:r>
      <w:r>
        <w:rPr>
          <w:rFonts w:ascii="仿宋_GB2312" w:eastAsia="仿宋_GB2312" w:hAnsi="仿宋"/>
          <w:b/>
          <w:bCs/>
          <w:sz w:val="32"/>
          <w:szCs w:val="32"/>
        </w:rPr>
        <w:t>。</w:t>
      </w:r>
      <w:r>
        <w:rPr>
          <w:rFonts w:ascii="仿宋_GB2312" w:eastAsia="仿宋_GB2312" w:hint="eastAsia"/>
          <w:sz w:val="32"/>
          <w:szCs w:val="32"/>
        </w:rPr>
        <w:t>全</w:t>
      </w:r>
      <w:r>
        <w:rPr>
          <w:rFonts w:ascii="仿宋_GB2312" w:eastAsia="仿宋_GB2312" w:hAnsi="仿宋" w:hint="eastAsia"/>
          <w:bCs/>
          <w:sz w:val="32"/>
          <w:szCs w:val="32"/>
        </w:rPr>
        <w:t>市货物进出口总值41.9亿元，提前1个月完成任务，达到历史最高，增长21.9%，</w:t>
      </w:r>
      <w:r>
        <w:rPr>
          <w:rFonts w:ascii="仿宋_GB2312" w:eastAsia="仿宋_GB2312" w:hint="eastAsia"/>
          <w:sz w:val="32"/>
          <w:szCs w:val="32"/>
        </w:rPr>
        <w:t>完成省定</w:t>
      </w:r>
      <w:r>
        <w:rPr>
          <w:rFonts w:ascii="仿宋_GB2312" w:eastAsia="仿宋_GB2312" w:hAnsi="仿宋" w:hint="eastAsia"/>
          <w:bCs/>
          <w:sz w:val="32"/>
          <w:szCs w:val="32"/>
        </w:rPr>
        <w:t>目标118.3%。跨境电商进出口额19.27亿元，增长17.5%，完成省定目标110</w:t>
      </w:r>
      <w:r>
        <w:rPr>
          <w:rFonts w:ascii="仿宋_GB2312" w:eastAsia="仿宋_GB2312" w:hAnsi="仿宋_GB2312" w:cs="仿宋_GB2312" w:hint="eastAsia"/>
          <w:sz w:val="32"/>
          <w:szCs w:val="32"/>
        </w:rPr>
        <w:t>.9%。</w:t>
      </w:r>
      <w:r>
        <w:rPr>
          <w:rFonts w:ascii="仿宋_GB2312" w:eastAsia="仿宋_GB2312" w:hAnsi="仿宋"/>
          <w:b/>
          <w:bCs/>
          <w:sz w:val="32"/>
          <w:szCs w:val="32"/>
        </w:rPr>
        <w:t>消费市场</w:t>
      </w:r>
      <w:r>
        <w:rPr>
          <w:rFonts w:ascii="仿宋_GB2312" w:eastAsia="仿宋_GB2312" w:hAnsi="仿宋" w:hint="eastAsia"/>
          <w:b/>
          <w:bCs/>
          <w:sz w:val="32"/>
          <w:szCs w:val="32"/>
        </w:rPr>
        <w:t>稳步向好</w:t>
      </w:r>
      <w:r>
        <w:rPr>
          <w:rFonts w:ascii="仿宋_GB2312" w:eastAsia="仿宋_GB2312" w:hAnsi="仿宋"/>
          <w:b/>
          <w:bCs/>
          <w:sz w:val="32"/>
          <w:szCs w:val="32"/>
        </w:rPr>
        <w:t>。</w:t>
      </w:r>
      <w:r>
        <w:rPr>
          <w:rFonts w:ascii="仿宋_GB2312" w:eastAsia="仿宋_GB2312" w:hAnsi="仿宋"/>
          <w:sz w:val="32"/>
          <w:szCs w:val="32"/>
        </w:rPr>
        <w:t>全</w:t>
      </w:r>
      <w:r>
        <w:rPr>
          <w:rFonts w:ascii="仿宋_GB2312" w:eastAsia="仿宋_GB2312" w:hAnsi="仿宋" w:hint="eastAsia"/>
          <w:sz w:val="32"/>
          <w:szCs w:val="32"/>
        </w:rPr>
        <w:t>市</w:t>
      </w:r>
      <w:r>
        <w:rPr>
          <w:rFonts w:ascii="仿宋_GB2312" w:eastAsia="仿宋_GB2312" w:hAnsi="仿宋"/>
          <w:sz w:val="32"/>
          <w:szCs w:val="32"/>
        </w:rPr>
        <w:t>社会消费品零售总额</w:t>
      </w:r>
      <w:r>
        <w:rPr>
          <w:rFonts w:ascii="仿宋_GB2312" w:eastAsia="仿宋_GB2312" w:hAnsi="仿宋" w:hint="eastAsia"/>
          <w:sz w:val="32"/>
          <w:szCs w:val="32"/>
        </w:rPr>
        <w:t>1100.8</w:t>
      </w:r>
      <w:r>
        <w:rPr>
          <w:rFonts w:ascii="仿宋_GB2312" w:eastAsia="仿宋_GB2312" w:hAnsi="仿宋"/>
          <w:sz w:val="32"/>
          <w:szCs w:val="32"/>
        </w:rPr>
        <w:t>亿元，增长</w:t>
      </w:r>
      <w:r>
        <w:rPr>
          <w:rFonts w:ascii="仿宋_GB2312" w:eastAsia="仿宋_GB2312" w:hAnsi="仿宋" w:hint="eastAsia"/>
          <w:sz w:val="32"/>
          <w:szCs w:val="32"/>
        </w:rPr>
        <w:t>10.7</w:t>
      </w:r>
      <w:r>
        <w:rPr>
          <w:rFonts w:ascii="仿宋_GB2312" w:eastAsia="仿宋_GB2312" w:hAnsi="仿宋"/>
          <w:sz w:val="32"/>
          <w:szCs w:val="32"/>
        </w:rPr>
        <w:t>%</w:t>
      </w:r>
      <w:r>
        <w:rPr>
          <w:rFonts w:ascii="仿宋_GB2312" w:eastAsia="仿宋_GB2312" w:hAnsi="仿宋" w:hint="eastAsia"/>
          <w:sz w:val="32"/>
          <w:szCs w:val="32"/>
        </w:rPr>
        <w:t>，超省定目标1.7个百分点，高于全省平均值2.4个百分点，增速居全省第4位</w:t>
      </w:r>
      <w:r>
        <w:rPr>
          <w:rFonts w:ascii="仿宋_GB2312" w:eastAsia="仿宋_GB2312" w:hAnsi="仿宋"/>
          <w:sz w:val="32"/>
          <w:szCs w:val="32"/>
        </w:rPr>
        <w:t>。</w:t>
      </w:r>
    </w:p>
    <w:p w:rsidR="009128F7" w:rsidRDefault="0025432C" w:rsidP="00390C06">
      <w:pPr>
        <w:spacing w:line="580" w:lineRule="exact"/>
        <w:ind w:firstLineChars="199" w:firstLine="637"/>
        <w:rPr>
          <w:rFonts w:ascii="仿宋_GB2312" w:eastAsia="仿宋_GB2312" w:hAnsi="仿宋"/>
          <w:sz w:val="32"/>
          <w:szCs w:val="32"/>
        </w:rPr>
      </w:pPr>
      <w:r>
        <w:rPr>
          <w:rFonts w:ascii="仿宋_GB2312" w:eastAsia="仿宋_GB2312" w:hAnsi="仿宋" w:hint="eastAsia"/>
          <w:sz w:val="32"/>
          <w:szCs w:val="32"/>
        </w:rPr>
        <w:t>今年</w:t>
      </w:r>
      <w:r w:rsidR="00390C06">
        <w:rPr>
          <w:rFonts w:ascii="仿宋_GB2312" w:eastAsia="仿宋_GB2312" w:hAnsi="仿宋" w:hint="eastAsia"/>
          <w:sz w:val="32"/>
          <w:szCs w:val="32"/>
        </w:rPr>
        <w:t>1-4月份</w:t>
      </w:r>
      <w:r>
        <w:rPr>
          <w:rFonts w:ascii="仿宋_GB2312" w:eastAsia="仿宋_GB2312" w:hAnsi="仿宋" w:hint="eastAsia"/>
          <w:sz w:val="32"/>
          <w:szCs w:val="32"/>
        </w:rPr>
        <w:t>，我市</w:t>
      </w:r>
      <w:r>
        <w:rPr>
          <w:rFonts w:ascii="仿宋_GB2312" w:eastAsia="仿宋_GB2312" w:hAnsi="仿宋" w:hint="eastAsia"/>
          <w:b/>
          <w:bCs/>
          <w:sz w:val="32"/>
          <w:szCs w:val="32"/>
        </w:rPr>
        <w:t>社会消费品零售总额</w:t>
      </w:r>
      <w:r>
        <w:rPr>
          <w:rFonts w:ascii="仿宋_GB2312" w:eastAsia="仿宋_GB2312" w:hAnsi="仿宋" w:hint="eastAsia"/>
          <w:sz w:val="32"/>
          <w:szCs w:val="32"/>
        </w:rPr>
        <w:t>355.07亿元，增长4.4%，分别高于全省、全国4.6、2.0个百分点，增速居全省第4位；</w:t>
      </w:r>
      <w:r>
        <w:rPr>
          <w:rFonts w:ascii="仿宋_GB2312" w:eastAsia="仿宋_GB2312" w:hAnsi="仿宋" w:hint="eastAsia"/>
          <w:b/>
          <w:bCs/>
          <w:sz w:val="32"/>
          <w:szCs w:val="32"/>
        </w:rPr>
        <w:t>货物进出口</w:t>
      </w:r>
      <w:r>
        <w:rPr>
          <w:rFonts w:ascii="仿宋_GB2312" w:eastAsia="仿宋_GB2312" w:hAnsi="仿宋" w:hint="eastAsia"/>
          <w:sz w:val="32"/>
          <w:szCs w:val="32"/>
        </w:rPr>
        <w:t>总值15.4亿元人民币，同比增长27.2%，增速</w:t>
      </w:r>
      <w:r w:rsidR="005F1F9B">
        <w:rPr>
          <w:rFonts w:ascii="仿宋_GB2312" w:eastAsia="仿宋_GB2312" w:hAnsi="仿宋" w:hint="eastAsia"/>
          <w:sz w:val="32"/>
          <w:szCs w:val="32"/>
        </w:rPr>
        <w:t>居全省</w:t>
      </w:r>
      <w:r>
        <w:rPr>
          <w:rFonts w:ascii="仿宋_GB2312" w:eastAsia="仿宋_GB2312" w:hAnsi="仿宋" w:hint="eastAsia"/>
          <w:sz w:val="32"/>
          <w:szCs w:val="32"/>
        </w:rPr>
        <w:t>第7位；</w:t>
      </w:r>
      <w:r>
        <w:rPr>
          <w:rFonts w:ascii="仿宋_GB2312" w:eastAsia="仿宋_GB2312" w:hAnsi="仿宋" w:hint="eastAsia"/>
          <w:b/>
          <w:bCs/>
          <w:sz w:val="32"/>
          <w:szCs w:val="32"/>
        </w:rPr>
        <w:t>跨境电商进出口额</w:t>
      </w:r>
      <w:r>
        <w:rPr>
          <w:rFonts w:ascii="仿宋_GB2312" w:eastAsia="仿宋_GB2312" w:hAnsi="仿宋" w:hint="eastAsia"/>
          <w:sz w:val="32"/>
          <w:szCs w:val="32"/>
        </w:rPr>
        <w:t>8.5亿元，增长15%，完成省定目标的42.1%，进度居全省第1位；</w:t>
      </w:r>
      <w:r>
        <w:rPr>
          <w:rFonts w:ascii="仿宋_GB2312" w:eastAsia="仿宋_GB2312" w:hAnsi="仿宋" w:hint="eastAsia"/>
          <w:b/>
          <w:bCs/>
          <w:sz w:val="32"/>
          <w:szCs w:val="32"/>
        </w:rPr>
        <w:t>实际到位省外资金</w:t>
      </w:r>
      <w:r>
        <w:rPr>
          <w:rFonts w:ascii="仿宋_GB2312" w:eastAsia="仿宋_GB2312" w:hAnsi="仿宋" w:hint="eastAsia"/>
          <w:sz w:val="32"/>
          <w:szCs w:val="32"/>
        </w:rPr>
        <w:t>221亿元，增长5.06%，增速居全省第8位；</w:t>
      </w:r>
      <w:r>
        <w:rPr>
          <w:rFonts w:ascii="仿宋_GB2312" w:eastAsia="仿宋_GB2312" w:hAnsi="仿宋" w:hint="eastAsia"/>
          <w:b/>
          <w:bCs/>
          <w:sz w:val="32"/>
          <w:szCs w:val="32"/>
        </w:rPr>
        <w:t>实际吸收外资</w:t>
      </w:r>
      <w:r>
        <w:rPr>
          <w:rFonts w:ascii="仿宋_GB2312" w:eastAsia="仿宋_GB2312" w:hAnsi="仿宋" w:hint="eastAsia"/>
          <w:sz w:val="32"/>
          <w:szCs w:val="32"/>
        </w:rPr>
        <w:t>24921万美元，完成省定目标41.5%，进度居全省第1位，同比增长16.2%，增速居全省第5位；其中，实际到位资本金5489万美元，完成</w:t>
      </w:r>
      <w:r>
        <w:rPr>
          <w:rFonts w:ascii="仿宋_GB2312" w:eastAsia="仿宋_GB2312" w:hAnsi="仿宋" w:hint="eastAsia"/>
          <w:sz w:val="32"/>
          <w:szCs w:val="32"/>
        </w:rPr>
        <w:lastRenderedPageBreak/>
        <w:t>省定目标的117.7%，规模、进度均居全省第1位，同比增长130.2%，增速居全省第4位，首季度即完成全年目标任务，实现了“开门红”。在5月19日的全省“两稳一促”工作电视电话会议上，我市就稳外资工作做了典型发言。</w:t>
      </w:r>
    </w:p>
    <w:p w:rsidR="009128F7" w:rsidRDefault="0025432C" w:rsidP="00CE0183">
      <w:pPr>
        <w:spacing w:line="580" w:lineRule="exact"/>
        <w:ind w:firstLineChars="200" w:firstLine="640"/>
        <w:rPr>
          <w:rFonts w:ascii="仿宋_GB2312" w:eastAsia="仿宋_GB2312"/>
          <w:sz w:val="32"/>
          <w:szCs w:val="32"/>
        </w:rPr>
      </w:pPr>
      <w:r>
        <w:rPr>
          <w:rFonts w:ascii="楷体_GB2312" w:eastAsia="楷体_GB2312" w:hint="eastAsia"/>
          <w:sz w:val="32"/>
          <w:szCs w:val="32"/>
        </w:rPr>
        <w:t>（二）以优化营商环境为载体，推动招商引资提质增效。</w:t>
      </w:r>
      <w:r>
        <w:rPr>
          <w:rFonts w:ascii="仿宋_GB2312" w:eastAsia="仿宋_GB2312" w:hint="eastAsia"/>
          <w:b/>
          <w:sz w:val="32"/>
          <w:szCs w:val="32"/>
        </w:rPr>
        <w:t>一是深耕优势产业，突出招大引强。</w:t>
      </w:r>
      <w:r>
        <w:rPr>
          <w:rFonts w:ascii="仿宋_GB2312" w:eastAsia="仿宋_GB2312" w:hAnsi="仿宋" w:hint="eastAsia"/>
          <w:sz w:val="32"/>
          <w:szCs w:val="32"/>
        </w:rPr>
        <w:t>聚焦我市“一主两优四新多支撑”主导产业体系，完善“四张图谱”、推进“四个拜访”，大力开展大员招商和精准招商，成功引进一批具有关键性、引领性、支撑性的重大产业项目。2021年以来，市委书记张雷明、市长赵文峰先后带队赴江苏、上海、北</w:t>
      </w:r>
      <w:r>
        <w:rPr>
          <w:rFonts w:ascii="仿宋_GB2312" w:eastAsia="仿宋_GB2312" w:hint="eastAsia"/>
          <w:sz w:val="32"/>
          <w:szCs w:val="32"/>
        </w:rPr>
        <w:t>京、广州等地开展招商活动10余次，拜访了新城控股集团、恒申集团、三一集团、中南大学等30余家知名企业和高校。各县（市、区）主要领导分别外出开展招商活动达</w:t>
      </w:r>
      <w:r>
        <w:rPr>
          <w:rStyle w:val="UserStyle1Char"/>
          <w:rFonts w:ascii="仿宋_GB2312" w:eastAsia="仿宋_GB2312" w:hint="eastAsia"/>
          <w:sz w:val="32"/>
          <w:szCs w:val="32"/>
          <w:lang w:eastAsia="zh-CN"/>
        </w:rPr>
        <w:t>136</w:t>
      </w:r>
      <w:r>
        <w:rPr>
          <w:rFonts w:ascii="仿宋_GB2312" w:eastAsia="仿宋_GB2312" w:hint="eastAsia"/>
          <w:sz w:val="32"/>
          <w:szCs w:val="32"/>
        </w:rPr>
        <w:t>次，共引进各类项目5</w:t>
      </w:r>
      <w:r w:rsidRPr="001D456D">
        <w:rPr>
          <w:rFonts w:ascii="仿宋_GB2312" w:eastAsia="仿宋_GB2312" w:hAnsi="仿宋" w:hint="eastAsia"/>
          <w:sz w:val="32"/>
          <w:szCs w:val="32"/>
        </w:rPr>
        <w:t>45个。</w:t>
      </w:r>
      <w:r w:rsidR="001D456D" w:rsidRPr="001D456D">
        <w:rPr>
          <w:rFonts w:ascii="仿宋_GB2312" w:eastAsia="仿宋_GB2312" w:hAnsi="仿宋" w:hint="eastAsia"/>
          <w:sz w:val="32"/>
          <w:szCs w:val="32"/>
        </w:rPr>
        <w:t>今年</w:t>
      </w:r>
      <w:r w:rsidR="001D456D" w:rsidRPr="001D456D">
        <w:rPr>
          <w:rFonts w:ascii="仿宋_GB2312" w:eastAsia="仿宋_GB2312" w:hAnsi="仿宋"/>
          <w:sz w:val="32"/>
          <w:szCs w:val="32"/>
        </w:rPr>
        <w:t>1</w:t>
      </w:r>
      <w:r w:rsidR="001D456D" w:rsidRPr="001D456D">
        <w:rPr>
          <w:rFonts w:ascii="仿宋_GB2312" w:eastAsia="仿宋_GB2312" w:hAnsi="仿宋" w:hint="eastAsia"/>
          <w:sz w:val="32"/>
          <w:szCs w:val="32"/>
        </w:rPr>
        <w:t>-4月份，</w:t>
      </w:r>
      <w:r>
        <w:rPr>
          <w:rFonts w:ascii="仿宋_GB2312" w:eastAsia="仿宋_GB2312" w:hAnsi="仿宋" w:hint="eastAsia"/>
          <w:sz w:val="32"/>
          <w:szCs w:val="32"/>
        </w:rPr>
        <w:t>全市新签约引进项目</w:t>
      </w:r>
      <w:r w:rsidR="001D456D">
        <w:rPr>
          <w:rFonts w:ascii="仿宋_GB2312" w:eastAsia="仿宋_GB2312" w:hAnsi="仿宋" w:hint="eastAsia"/>
          <w:sz w:val="32"/>
          <w:szCs w:val="32"/>
        </w:rPr>
        <w:t>171</w:t>
      </w:r>
      <w:r>
        <w:rPr>
          <w:rFonts w:ascii="仿宋_GB2312" w:eastAsia="仿宋_GB2312" w:hAnsi="仿宋" w:hint="eastAsia"/>
          <w:sz w:val="32"/>
          <w:szCs w:val="32"/>
        </w:rPr>
        <w:t>个，</w:t>
      </w:r>
      <w:r w:rsidR="001D456D">
        <w:rPr>
          <w:rFonts w:ascii="仿宋_GB2312" w:eastAsia="仿宋_GB2312" w:hAnsi="仿宋" w:hint="eastAsia"/>
          <w:sz w:val="32"/>
          <w:szCs w:val="32"/>
        </w:rPr>
        <w:t>其中，重点项目62个，投资总额242亿元</w:t>
      </w:r>
      <w:r w:rsidR="00565F81" w:rsidRPr="001D456D">
        <w:rPr>
          <w:rFonts w:ascii="仿宋_GB2312" w:eastAsia="仿宋_GB2312" w:hAnsi="仿宋" w:hint="eastAsia"/>
          <w:sz w:val="32"/>
          <w:szCs w:val="32"/>
        </w:rPr>
        <w:t>。</w:t>
      </w:r>
      <w:r>
        <w:rPr>
          <w:rFonts w:ascii="仿宋_GB2312" w:eastAsia="仿宋_GB2312" w:hint="eastAsia"/>
          <w:b/>
          <w:sz w:val="32"/>
          <w:szCs w:val="32"/>
        </w:rPr>
        <w:t>二是创新方式方法，</w:t>
      </w:r>
      <w:r>
        <w:rPr>
          <w:rFonts w:ascii="仿宋_GB2312" w:eastAsia="仿宋_GB2312"/>
          <w:b/>
          <w:sz w:val="32"/>
          <w:szCs w:val="32"/>
        </w:rPr>
        <w:t>丰富</w:t>
      </w:r>
      <w:r>
        <w:rPr>
          <w:rFonts w:ascii="仿宋_GB2312" w:eastAsia="仿宋_GB2312" w:hint="eastAsia"/>
          <w:b/>
          <w:sz w:val="32"/>
          <w:szCs w:val="32"/>
        </w:rPr>
        <w:t>招商路径。</w:t>
      </w:r>
      <w:r>
        <w:rPr>
          <w:rFonts w:ascii="仿宋_GB2312" w:eastAsia="仿宋_GB2312" w:hint="eastAsia"/>
          <w:sz w:val="32"/>
          <w:szCs w:val="32"/>
        </w:rPr>
        <w:t>积极实施驻地招商，在珠三角、长三角、闽东南等重点地区设立驻地招商基地66个，2021年共开展招商活动500余批次，对接考察企业2100余家，引进了福建恒申集团投资15亿元的年产10万吨尼龙6民用丝二期工程项目、佛山华博润有限公司投资9亿元的聚氨酯项目等一批优质项目。新增基金招商和科研招商两个市级精准招商组，促成了香港德福(国际)有限公司金源针织服装生产项目，引进了中南大学国家重点实验室平顶山新型碳材料研究中心项目、</w:t>
      </w:r>
      <w:r>
        <w:rPr>
          <w:rFonts w:ascii="仿宋_GB2312" w:eastAsia="仿宋_GB2312" w:hint="eastAsia"/>
          <w:sz w:val="32"/>
          <w:szCs w:val="32"/>
        </w:rPr>
        <w:lastRenderedPageBreak/>
        <w:t>中试基地项目等。大力推进“信息化招商”，通过视频会议、网上洽谈对接、云招商等方式实施“不见面”招商、“不出门”洽谈、“无接触”服务，最大限度降低疫情</w:t>
      </w:r>
      <w:r w:rsidR="00F57A2C">
        <w:rPr>
          <w:rFonts w:ascii="仿宋_GB2312" w:eastAsia="仿宋_GB2312" w:hint="eastAsia"/>
          <w:sz w:val="32"/>
          <w:szCs w:val="32"/>
        </w:rPr>
        <w:t>影响。</w:t>
      </w:r>
      <w:r w:rsidR="00D34A37" w:rsidRPr="00D34A37">
        <w:rPr>
          <w:rFonts w:ascii="仿宋_GB2312" w:eastAsia="仿宋_GB2312" w:hint="eastAsia"/>
          <w:sz w:val="32"/>
          <w:szCs w:val="32"/>
        </w:rPr>
        <w:t>今年</w:t>
      </w:r>
      <w:r w:rsidR="00D34A37" w:rsidRPr="00D34A37">
        <w:rPr>
          <w:rFonts w:ascii="仿宋_GB2312" w:eastAsia="仿宋_GB2312"/>
          <w:sz w:val="32"/>
          <w:szCs w:val="32"/>
        </w:rPr>
        <w:t>1</w:t>
      </w:r>
      <w:r w:rsidR="00D34A37" w:rsidRPr="00D34A37">
        <w:rPr>
          <w:rFonts w:ascii="仿宋_GB2312" w:eastAsia="仿宋_GB2312" w:hint="eastAsia"/>
          <w:sz w:val="32"/>
          <w:szCs w:val="32"/>
        </w:rPr>
        <w:t>-4月份，</w:t>
      </w:r>
      <w:r>
        <w:rPr>
          <w:rFonts w:ascii="仿宋_GB2312" w:eastAsia="仿宋_GB2312" w:hint="eastAsia"/>
          <w:sz w:val="32"/>
          <w:szCs w:val="32"/>
        </w:rPr>
        <w:t>各县（市、区）党政主要领导</w:t>
      </w:r>
      <w:r w:rsidR="00DC05E8" w:rsidRPr="00D34A37">
        <w:rPr>
          <w:rFonts w:ascii="仿宋_GB2312" w:eastAsia="仿宋_GB2312" w:hint="eastAsia"/>
          <w:sz w:val="32"/>
          <w:szCs w:val="32"/>
        </w:rPr>
        <w:t>围绕主导产业开展线下拜访17次、线上对接16次。</w:t>
      </w:r>
      <w:r>
        <w:rPr>
          <w:rFonts w:ascii="仿宋_GB2312" w:eastAsia="仿宋_GB2312" w:hint="eastAsia"/>
          <w:b/>
          <w:sz w:val="32"/>
          <w:szCs w:val="32"/>
        </w:rPr>
        <w:t>三是</w:t>
      </w:r>
      <w:r>
        <w:rPr>
          <w:rStyle w:val="UserStyle1Char"/>
          <w:rFonts w:ascii="仿宋_GB2312" w:eastAsia="仿宋_GB2312" w:cs="仿宋_GB2312" w:hint="eastAsia"/>
          <w:b/>
          <w:color w:val="000000"/>
          <w:sz w:val="32"/>
          <w:szCs w:val="32"/>
          <w:lang w:eastAsia="zh-CN"/>
        </w:rPr>
        <w:t>强化跟踪服务，确保招商实效。</w:t>
      </w:r>
      <w:r>
        <w:rPr>
          <w:rFonts w:ascii="仿宋_GB2312" w:eastAsia="仿宋_GB2312" w:hint="eastAsia"/>
          <w:sz w:val="32"/>
          <w:szCs w:val="32"/>
        </w:rPr>
        <w:t>持续优化招商引资项目全程代办服务机制，建立市县两级外来投资者权益维护机制，完善“管家式”“保姆式”服务模式，推动服务内容向纵深拓展延伸，更好贴合投资者需求。2021年全市共受理各类项目代办事项2272件</w:t>
      </w:r>
      <w:r w:rsidR="001D456D">
        <w:rPr>
          <w:rFonts w:ascii="仿宋_GB2312" w:eastAsia="仿宋_GB2312" w:hint="eastAsia"/>
          <w:sz w:val="32"/>
          <w:szCs w:val="32"/>
        </w:rPr>
        <w:t>；</w:t>
      </w:r>
      <w:r w:rsidR="0064731F" w:rsidRPr="001D456D">
        <w:rPr>
          <w:rFonts w:ascii="仿宋_GB2312" w:eastAsia="仿宋_GB2312" w:hint="eastAsia"/>
          <w:sz w:val="32"/>
          <w:szCs w:val="32"/>
        </w:rPr>
        <w:t>今年</w:t>
      </w:r>
      <w:r w:rsidR="0064731F" w:rsidRPr="001D456D">
        <w:rPr>
          <w:rFonts w:ascii="仿宋_GB2312" w:eastAsia="仿宋_GB2312"/>
          <w:sz w:val="32"/>
          <w:szCs w:val="32"/>
        </w:rPr>
        <w:t>1</w:t>
      </w:r>
      <w:r w:rsidR="0064731F" w:rsidRPr="001D456D">
        <w:rPr>
          <w:rFonts w:ascii="仿宋_GB2312" w:eastAsia="仿宋_GB2312" w:hint="eastAsia"/>
          <w:sz w:val="32"/>
          <w:szCs w:val="32"/>
        </w:rPr>
        <w:t>-4月份，</w:t>
      </w:r>
      <w:r>
        <w:rPr>
          <w:rFonts w:ascii="仿宋_GB2312" w:eastAsia="仿宋_GB2312" w:hint="eastAsia"/>
          <w:sz w:val="32"/>
          <w:szCs w:val="32"/>
        </w:rPr>
        <w:t>受理</w:t>
      </w:r>
      <w:r w:rsidR="0064731F">
        <w:rPr>
          <w:rFonts w:ascii="仿宋_GB2312" w:eastAsia="仿宋_GB2312" w:hint="eastAsia"/>
          <w:sz w:val="32"/>
          <w:szCs w:val="32"/>
        </w:rPr>
        <w:t>356</w:t>
      </w:r>
      <w:r>
        <w:rPr>
          <w:rFonts w:ascii="仿宋_GB2312" w:eastAsia="仿宋_GB2312" w:hint="eastAsia"/>
          <w:sz w:val="32"/>
          <w:szCs w:val="32"/>
        </w:rPr>
        <w:t>件，办结率均为100%，受到广大来平投资商的高度赞誉。良好服务促成了真实生物等重点外资企业到位境外资金</w:t>
      </w:r>
      <w:r>
        <w:rPr>
          <w:rFonts w:ascii="仿宋_GB2312" w:eastAsia="仿宋_GB2312" w:hAnsi="仿宋" w:hint="eastAsia"/>
          <w:bCs/>
          <w:sz w:val="32"/>
          <w:szCs w:val="32"/>
        </w:rPr>
        <w:t>5489万美元，</w:t>
      </w:r>
      <w:r>
        <w:rPr>
          <w:rFonts w:ascii="仿宋_GB2312" w:eastAsia="仿宋_GB2312" w:hint="eastAsia"/>
          <w:sz w:val="32"/>
          <w:szCs w:val="32"/>
        </w:rPr>
        <w:t>创下了我市一季度完成全年目标任务的记录。</w:t>
      </w:r>
      <w:r>
        <w:rPr>
          <w:rFonts w:ascii="仿宋_GB2312" w:eastAsia="仿宋_GB2312" w:hint="eastAsia"/>
          <w:b/>
          <w:sz w:val="32"/>
          <w:szCs w:val="32"/>
        </w:rPr>
        <w:t>四是紧盯“三个一批”，夯实发展基础。</w:t>
      </w:r>
      <w:r>
        <w:rPr>
          <w:rFonts w:ascii="仿宋_GB2312" w:eastAsia="仿宋_GB2312" w:hint="eastAsia"/>
          <w:sz w:val="32"/>
          <w:szCs w:val="32"/>
        </w:rPr>
        <w:t>树牢“项目为王”鲜明导向，建立“三个一批”签约项目周跟踪工作机制，督导县（市、区）加快项目建设进度。“三个一批”项目建设活动开展以来，我市共签约项目93个，总投资455.66亿元，前四期“签约一批”项目2022年度实际到位资金88.26亿元，项目履约率为91.4%，开工率为81.7%，投资完成率为34.76%，为全市经济发展增添了强劲动力。</w:t>
      </w:r>
    </w:p>
    <w:p w:rsidR="009128F7" w:rsidRDefault="0025432C" w:rsidP="00390C06">
      <w:pPr>
        <w:spacing w:line="580" w:lineRule="exact"/>
        <w:ind w:firstLineChars="199" w:firstLine="637"/>
        <w:rPr>
          <w:rFonts w:ascii="仿宋_GB2312" w:eastAsia="仿宋_GB2312"/>
          <w:sz w:val="32"/>
          <w:szCs w:val="32"/>
        </w:rPr>
      </w:pPr>
      <w:r>
        <w:rPr>
          <w:rFonts w:ascii="楷体_GB2312" w:eastAsia="楷体_GB2312" w:hint="eastAsia"/>
          <w:sz w:val="32"/>
          <w:szCs w:val="32"/>
        </w:rPr>
        <w:t>（三）以拓展国际市场为抓手，推动对外贸易逆势增长。</w:t>
      </w:r>
      <w:r>
        <w:rPr>
          <w:rFonts w:ascii="仿宋_GB2312" w:eastAsia="仿宋_GB2312" w:hint="eastAsia"/>
          <w:b/>
          <w:sz w:val="32"/>
          <w:szCs w:val="32"/>
        </w:rPr>
        <w:t>一是筑平台，开放载体日臻完善。</w:t>
      </w:r>
      <w:r>
        <w:rPr>
          <w:rFonts w:ascii="仿宋_GB2312" w:eastAsia="仿宋_GB2312" w:hAnsi="仿宋"/>
          <w:sz w:val="32"/>
          <w:szCs w:val="32"/>
        </w:rPr>
        <w:t>20</w:t>
      </w:r>
      <w:r>
        <w:rPr>
          <w:rFonts w:ascii="仿宋_GB2312" w:eastAsia="仿宋_GB2312"/>
          <w:sz w:val="32"/>
          <w:szCs w:val="32"/>
        </w:rPr>
        <w:t>21年，平顶山海关</w:t>
      </w:r>
      <w:r w:rsidR="00DE2A5A">
        <w:rPr>
          <w:rFonts w:ascii="仿宋_GB2312" w:eastAsia="仿宋_GB2312" w:hint="eastAsia"/>
          <w:sz w:val="32"/>
          <w:szCs w:val="32"/>
        </w:rPr>
        <w:t>正式</w:t>
      </w:r>
      <w:r w:rsidR="00DE2A5A">
        <w:rPr>
          <w:rFonts w:ascii="仿宋_GB2312" w:eastAsia="仿宋_GB2312"/>
          <w:sz w:val="32"/>
          <w:szCs w:val="32"/>
        </w:rPr>
        <w:t>开展业务</w:t>
      </w:r>
      <w:r>
        <w:rPr>
          <w:rFonts w:ascii="仿宋_GB2312" w:eastAsia="仿宋_GB2312"/>
          <w:sz w:val="32"/>
          <w:szCs w:val="32"/>
        </w:rPr>
        <w:t>，</w:t>
      </w:r>
      <w:r>
        <w:rPr>
          <w:rFonts w:ascii="仿宋_GB2312" w:eastAsia="仿宋_GB2312" w:hint="eastAsia"/>
          <w:sz w:val="32"/>
          <w:szCs w:val="32"/>
        </w:rPr>
        <w:t>结束了我市外贸企业“异地报关”的历史；海关技术用房项目有效推进，主体工程按期完成；保税物流中心（B型）项目</w:t>
      </w:r>
      <w:r>
        <w:rPr>
          <w:rFonts w:ascii="仿宋_GB2312" w:eastAsia="仿宋_GB2312" w:hint="eastAsia"/>
          <w:sz w:val="32"/>
          <w:szCs w:val="32"/>
        </w:rPr>
        <w:lastRenderedPageBreak/>
        <w:t>有序推进，项目用地已完成竞拍，申建资料已报郑州海关初审，开放平台建设步伐蹄疾步稳。</w:t>
      </w:r>
      <w:r>
        <w:rPr>
          <w:rFonts w:ascii="仿宋_GB2312" w:eastAsia="仿宋_GB2312" w:hint="eastAsia"/>
          <w:b/>
          <w:sz w:val="32"/>
          <w:szCs w:val="32"/>
        </w:rPr>
        <w:t>二是优服务，真金白银助企纾困。</w:t>
      </w:r>
      <w:r>
        <w:rPr>
          <w:rStyle w:val="UserStyle1Char"/>
          <w:rFonts w:ascii="仿宋_GB2312" w:eastAsia="仿宋_GB2312" w:cs="仿宋_GB2312" w:hint="eastAsia"/>
          <w:color w:val="000000"/>
          <w:sz w:val="32"/>
          <w:szCs w:val="32"/>
          <w:lang w:eastAsia="zh-CN"/>
        </w:rPr>
        <w:t>密</w:t>
      </w:r>
      <w:r>
        <w:rPr>
          <w:rFonts w:ascii="仿宋_GB2312" w:eastAsia="仿宋_GB2312" w:hint="eastAsia"/>
          <w:sz w:val="32"/>
          <w:szCs w:val="32"/>
        </w:rPr>
        <w:t>切关注贸易争端措施对外贸企业的影响，对我市涉美出口企业开展调研走访、组织政策宣讲、助企纾困解难。2021年共开展企业调研服务300余次，申请中小企业开拓市场、出口信保等项目资金94万元，落实外经贸发展专项资金500余万元。</w:t>
      </w:r>
      <w:r w:rsidR="007D745A" w:rsidRPr="001D456D">
        <w:rPr>
          <w:rFonts w:ascii="仿宋_GB2312" w:eastAsia="仿宋_GB2312" w:hAnsi="仿宋" w:hint="eastAsia"/>
          <w:sz w:val="32"/>
          <w:szCs w:val="32"/>
        </w:rPr>
        <w:t>今年</w:t>
      </w:r>
      <w:r w:rsidR="007D745A" w:rsidRPr="001D456D">
        <w:rPr>
          <w:rFonts w:ascii="仿宋_GB2312" w:eastAsia="仿宋_GB2312" w:hAnsi="仿宋"/>
          <w:sz w:val="32"/>
          <w:szCs w:val="32"/>
        </w:rPr>
        <w:t>1</w:t>
      </w:r>
      <w:r w:rsidR="007D745A" w:rsidRPr="001D456D">
        <w:rPr>
          <w:rFonts w:ascii="仿宋_GB2312" w:eastAsia="仿宋_GB2312" w:hAnsi="仿宋" w:hint="eastAsia"/>
          <w:sz w:val="32"/>
          <w:szCs w:val="32"/>
        </w:rPr>
        <w:t>-4月份，</w:t>
      </w:r>
      <w:r>
        <w:rPr>
          <w:rFonts w:ascii="仿宋_GB2312" w:eastAsia="仿宋_GB2312" w:hint="eastAsia"/>
          <w:sz w:val="32"/>
          <w:szCs w:val="32"/>
        </w:rPr>
        <w:t>帮助平高集团、平棉集团、洁利康医疗用品、金晶生物、天晶植物蛋白等企业申请项目15个，申请支持资金200多万元，充分发挥了扶持政策撬动效应。</w:t>
      </w:r>
      <w:r>
        <w:rPr>
          <w:rFonts w:ascii="仿宋_GB2312" w:eastAsia="仿宋_GB2312" w:hint="eastAsia"/>
          <w:b/>
          <w:sz w:val="32"/>
          <w:szCs w:val="32"/>
        </w:rPr>
        <w:t>三是强根基，外贸主体不断壮大</w:t>
      </w:r>
      <w:r>
        <w:rPr>
          <w:rStyle w:val="UserStyle1Char"/>
          <w:rFonts w:ascii="仿宋_GB2312" w:eastAsia="仿宋_GB2312" w:cs="仿宋_GB2312" w:hint="eastAsia"/>
          <w:b/>
          <w:color w:val="000000"/>
          <w:sz w:val="32"/>
          <w:szCs w:val="32"/>
          <w:lang w:eastAsia="zh-CN"/>
        </w:rPr>
        <w:t>。</w:t>
      </w:r>
      <w:r>
        <w:rPr>
          <w:rFonts w:ascii="仿宋_GB2312" w:eastAsia="仿宋_GB2312" w:hint="eastAsia"/>
          <w:sz w:val="32"/>
          <w:szCs w:val="32"/>
        </w:rPr>
        <w:t>依托中国信保全球商讯大数据与外贸风险管理专业优势，为重点外贸企业提供海外客户资信调查、海外货款追收辅导、外贸风险管理咨询等服务；组织企业参加RCEP、外贸新业态新模式培训会，参加广交会、服贸会、消博会、全球跨境电商大会、跨境电商产业展览会等会展活动，为15家企业争取线上线下展位，帮助平煤神马集团招标采购公司、中天恒辉能源科技公司等8家企业办理进出口手续，进一步壮大了我市外贸企业队伍；高新区电力设备外贸转型升级基地等5家成功获批河南省外贸转型升级基地。</w:t>
      </w:r>
      <w:r>
        <w:rPr>
          <w:rFonts w:ascii="仿宋_GB2312" w:eastAsia="仿宋_GB2312" w:hint="eastAsia"/>
          <w:b/>
          <w:sz w:val="32"/>
          <w:szCs w:val="32"/>
        </w:rPr>
        <w:t>四是重转型，服务贸易稳步发展。</w:t>
      </w:r>
      <w:r>
        <w:rPr>
          <w:rStyle w:val="UserStyle1Char"/>
          <w:rFonts w:ascii="仿宋_GB2312" w:eastAsia="仿宋_GB2312" w:cs="仿宋_GB2312" w:hint="eastAsia"/>
          <w:color w:val="000000"/>
          <w:sz w:val="32"/>
          <w:szCs w:val="32"/>
          <w:lang w:eastAsia="zh-CN"/>
        </w:rPr>
        <w:t>制定出台了平顶山市跨境电子商务专项资金管理使用办法，对跨境电</w:t>
      </w:r>
      <w:r>
        <w:rPr>
          <w:rFonts w:ascii="仿宋_GB2312" w:eastAsia="仿宋_GB2312" w:hint="eastAsia"/>
          <w:sz w:val="32"/>
          <w:szCs w:val="32"/>
        </w:rPr>
        <w:t>子商务优势突出、交易额提升、带动外贸经济增量明显的各类跨境电商主体予以政策激励。举办了2022平顶山首场跨境电商沙龙，为企业开拓国际市场提供了更多的思路和帮助。建立健全服务贸易和服务外包</w:t>
      </w:r>
      <w:r>
        <w:rPr>
          <w:rFonts w:ascii="仿宋_GB2312" w:eastAsia="仿宋_GB2312" w:hint="eastAsia"/>
          <w:sz w:val="32"/>
          <w:szCs w:val="32"/>
        </w:rPr>
        <w:lastRenderedPageBreak/>
        <w:t>重点企业名录库，督促我市30家外贸企业服务贸易数据录入商务部信息平台，录入率居全省前列。商务部统计平台显示，2021年，我市服务贸易额1670.13万美元，居全省第4位，服务外包合同额5604.58万美元，其中离岸外包合同执行额3543.03万美元，居全省第2位。</w:t>
      </w:r>
    </w:p>
    <w:p w:rsidR="009128F7" w:rsidRDefault="0025432C" w:rsidP="00D45E1E">
      <w:pPr>
        <w:spacing w:line="580" w:lineRule="exact"/>
        <w:ind w:firstLineChars="200" w:firstLine="640"/>
        <w:rPr>
          <w:rFonts w:ascii="仿宋_GB2312" w:eastAsia="仿宋_GB2312" w:hAnsi="仿宋_GB2312" w:cs="仿宋_GB2312"/>
          <w:sz w:val="32"/>
          <w:szCs w:val="32"/>
        </w:rPr>
      </w:pPr>
      <w:r>
        <w:rPr>
          <w:rFonts w:ascii="楷体_GB2312" w:eastAsia="楷体_GB2312" w:hint="eastAsia"/>
          <w:sz w:val="32"/>
          <w:szCs w:val="32"/>
        </w:rPr>
        <w:t>（四）以搞活内贸流通为导向，</w:t>
      </w:r>
      <w:r>
        <w:rPr>
          <w:rFonts w:ascii="楷体_GB2312" w:eastAsia="楷体_GB2312" w:cs="楷体_GB2312" w:hint="eastAsia"/>
          <w:bCs/>
          <w:sz w:val="32"/>
          <w:szCs w:val="32"/>
        </w:rPr>
        <w:t>推动消费市场全面升级。</w:t>
      </w:r>
      <w:r>
        <w:rPr>
          <w:rFonts w:ascii="仿宋_GB2312" w:eastAsia="仿宋_GB2312" w:hint="eastAsia"/>
          <w:b/>
          <w:sz w:val="32"/>
          <w:szCs w:val="32"/>
        </w:rPr>
        <w:t>一是</w:t>
      </w:r>
      <w:r>
        <w:rPr>
          <w:rFonts w:ascii="仿宋_GB2312" w:eastAsia="仿宋_GB2312" w:cs="仿宋_GB2312" w:hint="eastAsia"/>
          <w:b/>
          <w:bCs/>
          <w:color w:val="000000"/>
          <w:sz w:val="32"/>
          <w:szCs w:val="32"/>
        </w:rPr>
        <w:t>擦亮品牌</w:t>
      </w:r>
      <w:r>
        <w:rPr>
          <w:rFonts w:ascii="仿宋_GB2312" w:eastAsia="仿宋_GB2312" w:cs="仿宋_GB2312"/>
          <w:b/>
          <w:bCs/>
          <w:color w:val="000000"/>
          <w:sz w:val="32"/>
          <w:szCs w:val="32"/>
        </w:rPr>
        <w:t>带动</w:t>
      </w:r>
      <w:r>
        <w:rPr>
          <w:rFonts w:ascii="仿宋_GB2312" w:eastAsia="仿宋_GB2312" w:cs="仿宋_GB2312" w:hint="eastAsia"/>
          <w:b/>
          <w:bCs/>
          <w:color w:val="000000"/>
          <w:sz w:val="32"/>
          <w:szCs w:val="32"/>
        </w:rPr>
        <w:t>消费</w:t>
      </w:r>
      <w:r>
        <w:rPr>
          <w:rStyle w:val="UserStyle1Char"/>
          <w:rFonts w:ascii="仿宋_GB2312" w:eastAsia="仿宋_GB2312" w:cs="仿宋_GB2312" w:hint="eastAsia"/>
          <w:b/>
          <w:color w:val="000000"/>
          <w:sz w:val="32"/>
          <w:szCs w:val="32"/>
          <w:lang w:eastAsia="zh-CN" w:bidi="ar-SA"/>
        </w:rPr>
        <w:t>。</w:t>
      </w:r>
      <w:r>
        <w:rPr>
          <w:rStyle w:val="UserStyle1Char"/>
          <w:rFonts w:ascii="仿宋_GB2312" w:eastAsia="仿宋_GB2312" w:cs="仿宋_GB2312" w:hint="eastAsia"/>
          <w:color w:val="000000"/>
          <w:sz w:val="32"/>
          <w:szCs w:val="32"/>
          <w:lang w:eastAsia="zh-CN" w:bidi="ar-SA"/>
        </w:rPr>
        <w:t>开展首批市级“老字号”评选活动，为全市26家商贸流通企业颁发了“平顶山老字号”牌匾；指导平顶山特色馆正式揭牌运营，入驻企业200余家，线上线下销售我市特产品1700余种；出台和平路步行街升级改造实施</w:t>
      </w:r>
      <w:r>
        <w:rPr>
          <w:rFonts w:ascii="仿宋_GB2312" w:eastAsia="仿宋_GB2312" w:hint="eastAsia"/>
          <w:sz w:val="32"/>
          <w:szCs w:val="32"/>
        </w:rPr>
        <w:t>方案，指导新华区</w:t>
      </w:r>
      <w:r>
        <w:rPr>
          <w:rFonts w:ascii="仿宋_GB2312" w:eastAsia="仿宋_GB2312" w:cs="仿宋_GB2312" w:hint="eastAsia"/>
          <w:sz w:val="32"/>
          <w:szCs w:val="32"/>
        </w:rPr>
        <w:t>按照省级步行（商业）街建设标准实施升级改造</w:t>
      </w:r>
      <w:r>
        <w:rPr>
          <w:rFonts w:ascii="仿宋_GB2312" w:eastAsia="仿宋_GB2312" w:hint="eastAsia"/>
          <w:sz w:val="32"/>
          <w:szCs w:val="32"/>
        </w:rPr>
        <w:t>，目前已初见成效；指导万达广场、丹尼斯开源店申报省级消费集聚区，已通过省商务厅认定；</w:t>
      </w:r>
      <w:r>
        <w:rPr>
          <w:rFonts w:ascii="仿宋_GB2312" w:eastAsia="仿宋_GB2312" w:hint="eastAsia"/>
          <w:color w:val="000000"/>
          <w:sz w:val="32"/>
          <w:szCs w:val="32"/>
        </w:rPr>
        <w:t>指导舞钢市创建为国家级电子商务进农村示范县</w:t>
      </w:r>
      <w:r>
        <w:rPr>
          <w:rFonts w:ascii="仿宋_GB2312" w:eastAsia="仿宋_GB2312" w:cs="仿宋_GB2312" w:hint="eastAsia"/>
          <w:sz w:val="32"/>
          <w:szCs w:val="32"/>
        </w:rPr>
        <w:t>，实现电商示范县在我市全覆盖；指导</w:t>
      </w:r>
      <w:r>
        <w:rPr>
          <w:rFonts w:ascii="仿宋_GB2312" w:eastAsia="仿宋_GB2312" w:hint="eastAsia"/>
          <w:sz w:val="32"/>
          <w:szCs w:val="32"/>
        </w:rPr>
        <w:t>叶县电子商务产业园创建为省级电子商务示范基地、豫西建业农产品物流园创建为省级快递物流示范园区；指导湛河区中骏世界城、郏县华联商厦申报第六批河南省品牌消费集聚区，持续</w:t>
      </w:r>
      <w:r>
        <w:rPr>
          <w:rFonts w:ascii="仿宋_GB2312" w:eastAsia="仿宋_GB2312"/>
          <w:sz w:val="32"/>
          <w:szCs w:val="32"/>
        </w:rPr>
        <w:t>打造消费市场新地标</w:t>
      </w:r>
      <w:r>
        <w:rPr>
          <w:rFonts w:ascii="仿宋_GB2312" w:eastAsia="仿宋_GB2312" w:hint="eastAsia"/>
          <w:sz w:val="32"/>
          <w:szCs w:val="32"/>
        </w:rPr>
        <w:t>，更好满足居民高品质消费需求。</w:t>
      </w:r>
      <w:r>
        <w:rPr>
          <w:rFonts w:ascii="仿宋_GB2312" w:eastAsia="仿宋_GB2312" w:hint="eastAsia"/>
          <w:b/>
          <w:sz w:val="32"/>
          <w:szCs w:val="32"/>
        </w:rPr>
        <w:t>二是</w:t>
      </w:r>
      <w:r>
        <w:rPr>
          <w:rStyle w:val="UserStyle1Char"/>
          <w:rFonts w:ascii="仿宋_GB2312" w:eastAsia="仿宋_GB2312" w:cs="仿宋_GB2312" w:hint="eastAsia"/>
          <w:b/>
          <w:color w:val="000000"/>
          <w:sz w:val="32"/>
          <w:szCs w:val="32"/>
          <w:lang w:eastAsia="zh-CN" w:bidi="ar-SA"/>
        </w:rPr>
        <w:t>特色活动</w:t>
      </w:r>
      <w:r>
        <w:rPr>
          <w:rStyle w:val="UserStyle1Char"/>
          <w:rFonts w:ascii="仿宋_GB2312" w:eastAsia="仿宋_GB2312" w:cs="仿宋_GB2312"/>
          <w:b/>
          <w:color w:val="000000"/>
          <w:sz w:val="32"/>
          <w:szCs w:val="32"/>
          <w:lang w:eastAsia="zh-CN" w:bidi="ar-SA"/>
        </w:rPr>
        <w:t>促进</w:t>
      </w:r>
      <w:r>
        <w:rPr>
          <w:rStyle w:val="UserStyle1Char"/>
          <w:rFonts w:ascii="仿宋_GB2312" w:eastAsia="仿宋_GB2312" w:cs="仿宋_GB2312" w:hint="eastAsia"/>
          <w:b/>
          <w:color w:val="000000"/>
          <w:sz w:val="32"/>
          <w:szCs w:val="32"/>
          <w:lang w:eastAsia="zh-CN" w:bidi="ar-SA"/>
        </w:rPr>
        <w:t>消费。</w:t>
      </w:r>
      <w:r>
        <w:rPr>
          <w:rStyle w:val="UserStyle1Char"/>
          <w:rFonts w:ascii="仿宋_GB2312" w:eastAsia="仿宋_GB2312" w:cs="仿宋_GB2312" w:hint="eastAsia"/>
          <w:color w:val="000000"/>
          <w:sz w:val="32"/>
          <w:szCs w:val="32"/>
          <w:lang w:eastAsia="zh-CN" w:bidi="ar-SA"/>
        </w:rPr>
        <w:t>2021年，</w:t>
      </w:r>
      <w:r>
        <w:rPr>
          <w:rFonts w:ascii="仿宋_GB2312" w:eastAsia="仿宋_GB2312" w:hint="eastAsia"/>
          <w:sz w:val="32"/>
          <w:szCs w:val="32"/>
        </w:rPr>
        <w:t>以“惠聚鹰城·乐享生活”为主题，在全市范围内举办特色美食、家政服务、夜间消费、汽车油品等系列促消费活动，</w:t>
      </w:r>
      <w:r>
        <w:rPr>
          <w:rFonts w:ascii="仿宋_GB2312" w:eastAsia="仿宋_GB2312" w:cs="仿宋_GB2312" w:hint="eastAsia"/>
          <w:sz w:val="32"/>
          <w:szCs w:val="32"/>
        </w:rPr>
        <w:t>带动全市商贸流通领域新增入库企业103家；</w:t>
      </w:r>
      <w:r>
        <w:rPr>
          <w:rFonts w:ascii="仿宋_GB2312" w:eastAsia="仿宋_GB2312" w:hint="eastAsia"/>
          <w:sz w:val="32"/>
          <w:szCs w:val="32"/>
        </w:rPr>
        <w:t>发放电子消费券和购车补贴700万元，核销565.6万余元，其中电子消费券核销325万</w:t>
      </w:r>
      <w:r>
        <w:rPr>
          <w:rFonts w:ascii="仿宋_GB2312" w:eastAsia="仿宋_GB2312" w:hint="eastAsia"/>
          <w:sz w:val="32"/>
          <w:szCs w:val="32"/>
        </w:rPr>
        <w:lastRenderedPageBreak/>
        <w:t>余元，带动消费1707.05万元，杠杆率1:5.25；购买新车的个人消费者申报汽车消费补贴资金240.6万元，带动汽车消费5000余万元，杠杆率约1:21，为我市消费增长注入新动力。</w:t>
      </w:r>
      <w:r>
        <w:rPr>
          <w:rStyle w:val="UserStyle1Char"/>
          <w:rFonts w:ascii="仿宋_GB2312" w:eastAsia="仿宋_GB2312" w:cs="仿宋_GB2312" w:hint="eastAsia"/>
          <w:b/>
          <w:color w:val="000000"/>
          <w:sz w:val="32"/>
          <w:lang w:eastAsia="zh-CN" w:bidi="ar-SA"/>
        </w:rPr>
        <w:t>三是</w:t>
      </w:r>
      <w:r>
        <w:rPr>
          <w:rStyle w:val="UserStyle1Char"/>
          <w:rFonts w:ascii="仿宋_GB2312" w:eastAsia="仿宋_GB2312" w:cs="仿宋_GB2312"/>
          <w:b/>
          <w:color w:val="000000"/>
          <w:sz w:val="32"/>
          <w:lang w:eastAsia="zh-CN" w:bidi="ar-SA"/>
        </w:rPr>
        <w:t>电子商务助推</w:t>
      </w:r>
      <w:r>
        <w:rPr>
          <w:rStyle w:val="UserStyle1Char"/>
          <w:rFonts w:ascii="仿宋_GB2312" w:eastAsia="仿宋_GB2312" w:cs="仿宋_GB2312" w:hint="eastAsia"/>
          <w:b/>
          <w:color w:val="000000"/>
          <w:sz w:val="32"/>
          <w:szCs w:val="32"/>
          <w:lang w:eastAsia="zh-CN" w:bidi="ar-SA"/>
        </w:rPr>
        <w:t>消费。</w:t>
      </w:r>
      <w:r>
        <w:rPr>
          <w:rFonts w:ascii="仿宋_GB2312" w:eastAsia="仿宋_GB2312" w:hAnsi="仿宋_GB2312" w:cs="仿宋_GB2312" w:hint="eastAsia"/>
          <w:sz w:val="32"/>
          <w:szCs w:val="32"/>
        </w:rPr>
        <w:t>2021年，</w:t>
      </w:r>
      <w:r>
        <w:rPr>
          <w:rStyle w:val="UserStyle1Char"/>
          <w:rFonts w:ascii="仿宋_GB2312" w:eastAsia="仿宋_GB2312" w:cs="仿宋_GB2312" w:hint="eastAsia"/>
          <w:color w:val="000000"/>
          <w:sz w:val="32"/>
          <w:szCs w:val="32"/>
          <w:lang w:eastAsia="zh-CN" w:bidi="ar-SA"/>
        </w:rPr>
        <w:t>举办“</w:t>
      </w:r>
      <w:r>
        <w:rPr>
          <w:rFonts w:ascii="仿宋_GB2312" w:eastAsia="仿宋_GB2312" w:cs="仿宋_GB2312" w:hint="eastAsia"/>
          <w:sz w:val="32"/>
          <w:szCs w:val="32"/>
        </w:rPr>
        <w:t>鹰有尽有”网上年货节、</w:t>
      </w:r>
      <w:r>
        <w:rPr>
          <w:rStyle w:val="UserStyle1Char"/>
          <w:rFonts w:ascii="仿宋_GB2312" w:eastAsia="仿宋_GB2312" w:cs="仿宋_GB2312" w:hint="eastAsia"/>
          <w:color w:val="000000"/>
          <w:sz w:val="32"/>
          <w:szCs w:val="32"/>
          <w:lang w:eastAsia="zh-CN" w:bidi="ar-SA"/>
        </w:rPr>
        <w:t>“农行杯”网络主播大赛</w:t>
      </w:r>
      <w:r>
        <w:rPr>
          <w:rFonts w:ascii="仿宋_GB2312" w:eastAsia="仿宋_GB2312" w:cs="仿宋_GB2312" w:hint="eastAsia"/>
          <w:sz w:val="32"/>
          <w:szCs w:val="32"/>
        </w:rPr>
        <w:t>等促消费活动，总销售额突破8000万元；组织企业参加“双品网购节”“河南好物卖全国”等活动，线上成交超4.2万单，总销售额达2000余万元</w:t>
      </w:r>
      <w:r>
        <w:rPr>
          <w:rFonts w:ascii="仿宋_GB2312" w:eastAsia="仿宋_GB2312" w:hint="eastAsia"/>
          <w:sz w:val="32"/>
          <w:szCs w:val="32"/>
        </w:rPr>
        <w:t>。今年春节前后，</w:t>
      </w:r>
      <w:r>
        <w:rPr>
          <w:rFonts w:ascii="仿宋_GB2312" w:eastAsia="仿宋_GB2312" w:hAnsi="仿宋_GB2312" w:cs="仿宋_GB2312" w:hint="eastAsia"/>
          <w:sz w:val="32"/>
          <w:szCs w:val="32"/>
        </w:rPr>
        <w:t>组织开展了“新春约惠</w:t>
      </w:r>
      <w:r w:rsidR="004E6D7D">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云逛鹰城”网上年货节活动，推出的线上“云”保供、网上“赶”大集、在线“约”吃饭、云端“赏”冰雪、探店“引”流量、直播“卖”全国等系列特色活动，</w:t>
      </w:r>
      <w:r w:rsidR="00D45E1E" w:rsidRPr="00D45E1E">
        <w:rPr>
          <w:rFonts w:ascii="仿宋_GB2312" w:eastAsia="仿宋_GB2312" w:hAnsi="仿宋_GB2312" w:cs="仿宋_GB2312" w:hint="eastAsia"/>
          <w:sz w:val="32"/>
          <w:szCs w:val="32"/>
        </w:rPr>
        <w:t>直播观看和视频点击量达</w:t>
      </w:r>
      <w:r w:rsidR="00D45E1E" w:rsidRPr="00D45E1E">
        <w:rPr>
          <w:rFonts w:ascii="仿宋_GB2312" w:eastAsia="仿宋_GB2312" w:hAnsi="仿宋_GB2312" w:cs="仿宋_GB2312"/>
          <w:sz w:val="32"/>
          <w:szCs w:val="32"/>
        </w:rPr>
        <w:t>120</w:t>
      </w:r>
      <w:r w:rsidR="00D45E1E" w:rsidRPr="00D45E1E">
        <w:rPr>
          <w:rFonts w:ascii="仿宋_GB2312" w:eastAsia="仿宋_GB2312" w:hAnsi="仿宋_GB2312" w:cs="仿宋_GB2312" w:hint="eastAsia"/>
          <w:sz w:val="32"/>
          <w:szCs w:val="32"/>
        </w:rPr>
        <w:t>余万人</w:t>
      </w:r>
      <w:r w:rsidR="00D45E1E" w:rsidRPr="00D45E1E">
        <w:rPr>
          <w:rFonts w:ascii="仿宋_GB2312" w:eastAsia="仿宋_GB2312" w:hAnsi="仿宋_GB2312" w:cs="仿宋_GB2312"/>
          <w:sz w:val="32"/>
          <w:szCs w:val="32"/>
        </w:rPr>
        <w:t>次</w:t>
      </w:r>
      <w:r w:rsidR="00D45E1E" w:rsidRPr="00D45E1E">
        <w:rPr>
          <w:rFonts w:ascii="仿宋_GB2312" w:eastAsia="仿宋_GB2312" w:hAnsi="仿宋_GB2312" w:cs="仿宋_GB2312" w:hint="eastAsia"/>
          <w:sz w:val="32"/>
          <w:szCs w:val="32"/>
        </w:rPr>
        <w:t>，线上成交</w:t>
      </w:r>
      <w:r w:rsidR="00D45E1E" w:rsidRPr="00D45E1E">
        <w:rPr>
          <w:rFonts w:ascii="仿宋_GB2312" w:eastAsia="仿宋_GB2312" w:hAnsi="仿宋_GB2312" w:cs="仿宋_GB2312"/>
          <w:sz w:val="32"/>
          <w:szCs w:val="32"/>
        </w:rPr>
        <w:t>36.6</w:t>
      </w:r>
      <w:r w:rsidR="00D45E1E" w:rsidRPr="00D45E1E">
        <w:rPr>
          <w:rFonts w:ascii="仿宋_GB2312" w:eastAsia="仿宋_GB2312" w:hAnsi="仿宋_GB2312" w:cs="仿宋_GB2312" w:hint="eastAsia"/>
          <w:sz w:val="32"/>
          <w:szCs w:val="32"/>
        </w:rPr>
        <w:t>万单，线上线下销售额达</w:t>
      </w:r>
      <w:r w:rsidR="00D45E1E" w:rsidRPr="00D45E1E">
        <w:rPr>
          <w:rFonts w:ascii="仿宋_GB2312" w:eastAsia="仿宋_GB2312" w:hAnsi="仿宋_GB2312" w:cs="仿宋_GB2312"/>
          <w:sz w:val="32"/>
          <w:szCs w:val="32"/>
        </w:rPr>
        <w:t>7194.2</w:t>
      </w:r>
      <w:r w:rsidR="00D45E1E" w:rsidRPr="00D45E1E">
        <w:rPr>
          <w:rFonts w:ascii="仿宋_GB2312" w:eastAsia="仿宋_GB2312" w:hAnsi="仿宋_GB2312" w:cs="仿宋_GB2312" w:hint="eastAsia"/>
          <w:sz w:val="32"/>
          <w:szCs w:val="32"/>
        </w:rPr>
        <w:t>万元。</w:t>
      </w:r>
      <w:r>
        <w:rPr>
          <w:rStyle w:val="UserStyle1Char"/>
          <w:rFonts w:ascii="仿宋_GB2312" w:eastAsia="仿宋_GB2312" w:cs="仿宋_GB2312" w:hint="eastAsia"/>
          <w:b/>
          <w:color w:val="000000"/>
          <w:sz w:val="32"/>
          <w:lang w:eastAsia="zh-CN" w:bidi="ar-SA"/>
        </w:rPr>
        <w:t>四是强化管理</w:t>
      </w:r>
      <w:r>
        <w:rPr>
          <w:rStyle w:val="UserStyle1Char"/>
          <w:rFonts w:ascii="仿宋_GB2312" w:eastAsia="仿宋_GB2312" w:cs="仿宋_GB2312"/>
          <w:b/>
          <w:color w:val="000000"/>
          <w:sz w:val="32"/>
          <w:lang w:eastAsia="zh-CN" w:bidi="ar-SA"/>
        </w:rPr>
        <w:t>引导</w:t>
      </w:r>
      <w:r>
        <w:rPr>
          <w:rStyle w:val="UserStyle1Char"/>
          <w:rFonts w:ascii="仿宋_GB2312" w:eastAsia="仿宋_GB2312" w:cs="仿宋_GB2312" w:hint="eastAsia"/>
          <w:b/>
          <w:color w:val="000000"/>
          <w:sz w:val="32"/>
          <w:lang w:eastAsia="zh-CN" w:bidi="ar-SA"/>
        </w:rPr>
        <w:t>消费。</w:t>
      </w:r>
      <w:r>
        <w:rPr>
          <w:rFonts w:ascii="仿宋_GB2312" w:eastAsia="仿宋_GB2312" w:hint="eastAsia"/>
          <w:color w:val="000000"/>
          <w:sz w:val="32"/>
          <w:szCs w:val="32"/>
        </w:rPr>
        <w:t>2021年，对13家拍卖企业进行年审，规范拍卖行业秩序；督促3家报废汽车回收拆解企业加大国</w:t>
      </w:r>
      <w:r w:rsidR="00317C13" w:rsidRPr="00317C13">
        <w:rPr>
          <w:rFonts w:ascii="仿宋_GB2312" w:eastAsia="仿宋_GB2312" w:hint="eastAsia"/>
          <w:color w:val="000000"/>
          <w:sz w:val="32"/>
          <w:szCs w:val="32"/>
        </w:rPr>
        <w:t>三</w:t>
      </w:r>
      <w:r>
        <w:rPr>
          <w:rFonts w:ascii="仿宋_GB2312" w:eastAsia="仿宋_GB2312" w:hint="eastAsia"/>
          <w:color w:val="000000"/>
          <w:sz w:val="32"/>
          <w:szCs w:val="32"/>
        </w:rPr>
        <w:t>车回收拆解进度，助力全市大气污染防治攻坚工作；</w:t>
      </w:r>
      <w:r>
        <w:rPr>
          <w:rFonts w:ascii="仿宋_GB2312" w:eastAsia="仿宋_GB2312" w:hint="eastAsia"/>
          <w:sz w:val="32"/>
          <w:szCs w:val="32"/>
        </w:rPr>
        <w:t>开展家政企业管理培训，改善我市家政业小、散、乱现状；编制母婴护理、家政保洁两项地方行业规范，</w:t>
      </w:r>
      <w:r>
        <w:rPr>
          <w:rFonts w:ascii="仿宋_GB2312" w:eastAsia="仿宋_GB2312" w:cs="仿宋_GB2312" w:hint="eastAsia"/>
          <w:sz w:val="32"/>
          <w:szCs w:val="32"/>
        </w:rPr>
        <w:t>促进家政业健康发展；</w:t>
      </w:r>
      <w:r>
        <w:rPr>
          <w:rFonts w:ascii="仿宋_GB2312" w:eastAsia="仿宋_GB2312" w:cs="仿宋" w:hint="eastAsia"/>
          <w:sz w:val="32"/>
          <w:szCs w:val="32"/>
        </w:rPr>
        <w:t>检查单用途商业预付卡企业278家</w:t>
      </w:r>
      <w:r>
        <w:rPr>
          <w:rFonts w:ascii="仿宋_GB2312" w:eastAsia="仿宋_GB2312" w:cs="仿宋_GB2312" w:hint="eastAsia"/>
          <w:sz w:val="32"/>
          <w:szCs w:val="32"/>
        </w:rPr>
        <w:t>、</w:t>
      </w:r>
      <w:r>
        <w:rPr>
          <w:rFonts w:ascii="仿宋_GB2312" w:eastAsia="仿宋_GB2312" w:hint="eastAsia"/>
          <w:sz w:val="32"/>
          <w:szCs w:val="32"/>
        </w:rPr>
        <w:t>加油站3441座次，引导企业依法依规经营。</w:t>
      </w:r>
    </w:p>
    <w:p w:rsidR="009128F7" w:rsidRDefault="0025432C">
      <w:pPr>
        <w:spacing w:line="580" w:lineRule="exact"/>
        <w:ind w:firstLineChars="200" w:firstLine="640"/>
        <w:rPr>
          <w:rFonts w:ascii="楷体_GB2312" w:eastAsia="楷体_GB2312"/>
          <w:sz w:val="32"/>
          <w:szCs w:val="32"/>
        </w:rPr>
      </w:pPr>
      <w:r>
        <w:rPr>
          <w:rFonts w:ascii="楷体_GB2312" w:eastAsia="楷体_GB2312" w:hint="eastAsia"/>
          <w:sz w:val="32"/>
          <w:szCs w:val="32"/>
        </w:rPr>
        <w:t>——一年来，我们笃定必胜决心，商务领域疫情防控和市场保供工作取得显著成效。</w:t>
      </w:r>
    </w:p>
    <w:p w:rsidR="009128F7" w:rsidRDefault="0025432C">
      <w:pPr>
        <w:spacing w:line="580" w:lineRule="exact"/>
        <w:ind w:firstLineChars="196" w:firstLine="627"/>
        <w:rPr>
          <w:rFonts w:ascii="仿宋_GB2312" w:eastAsia="仿宋_GB2312" w:cs="仿宋_GB2312"/>
          <w:sz w:val="32"/>
          <w:szCs w:val="32"/>
        </w:rPr>
      </w:pPr>
      <w:r>
        <w:rPr>
          <w:rFonts w:ascii="仿宋_GB2312" w:eastAsia="仿宋_GB2312" w:hint="eastAsia"/>
          <w:sz w:val="32"/>
          <w:szCs w:val="32"/>
        </w:rPr>
        <w:t>疫情常态化以来，市商务局坚决落实市委、市政府疫情防控战时部署要求，切实织密生活必需品市场供应网络，坚决守住民</w:t>
      </w:r>
      <w:r>
        <w:rPr>
          <w:rFonts w:ascii="仿宋_GB2312" w:eastAsia="仿宋_GB2312" w:hint="eastAsia"/>
          <w:sz w:val="32"/>
          <w:szCs w:val="32"/>
        </w:rPr>
        <w:lastRenderedPageBreak/>
        <w:t>生保障底线。2021年春节期间，与洛阳正大集团签订573吨冻猪肉储备合同，在市区设</w:t>
      </w:r>
      <w:r>
        <w:rPr>
          <w:rFonts w:ascii="仿宋_GB2312" w:eastAsia="仿宋_GB2312" w:cs="仿宋_GB2312" w:hint="eastAsia"/>
          <w:sz w:val="32"/>
          <w:szCs w:val="32"/>
        </w:rPr>
        <w:t>立52个投放点，投放猪肉286吨，有效平抑了猪肉价格。针对汛情、疫情、风灾造成农产品滞销问题，积极组织大型商超企业深入对接农产品滞销种植户，举办农产品产销对接活动33场，帮助农户销售葡萄、辣椒、红薯等农产品10余万斤，达成长期产销合作协议6个。</w:t>
      </w:r>
    </w:p>
    <w:p w:rsidR="009128F7" w:rsidRDefault="0025432C">
      <w:pPr>
        <w:spacing w:line="580" w:lineRule="exact"/>
        <w:ind w:firstLineChars="196" w:firstLine="627"/>
        <w:rPr>
          <w:rFonts w:ascii="仿宋_GB2312" w:eastAsia="仿宋_GB2312"/>
          <w:sz w:val="32"/>
          <w:szCs w:val="32"/>
        </w:rPr>
      </w:pPr>
      <w:r>
        <w:rPr>
          <w:rFonts w:ascii="仿宋_GB2312" w:eastAsia="仿宋_GB2312" w:hint="eastAsia"/>
          <w:sz w:val="32"/>
          <w:szCs w:val="32"/>
        </w:rPr>
        <w:t>今年1-4月份，市商务局对全市40家较大规模商超企业109个门店的生活必需品加强监测分析；储备冻猪肉327吨、蔬菜500吨；发放应急通行证240张，累计运送生活物资5253吨，确保市场货足价稳。特别是面对5月份来势汹汹的疫情形势，市商务局第一时间“平战”切换，迅速反应、果断处置、全力应对，协调发放市内应急物资运输通行证1030张，办理员工出入证明4000多张，实现应急物资关键时刻“找得到、调得动、补得上”，</w:t>
      </w:r>
      <w:r>
        <w:rPr>
          <w:rFonts w:ascii="仿宋_GB2312" w:eastAsia="仿宋_GB2312"/>
          <w:sz w:val="32"/>
          <w:szCs w:val="32"/>
        </w:rPr>
        <w:t>在</w:t>
      </w:r>
      <w:r>
        <w:rPr>
          <w:rFonts w:ascii="仿宋_GB2312" w:eastAsia="仿宋_GB2312" w:hint="eastAsia"/>
          <w:sz w:val="32"/>
          <w:szCs w:val="32"/>
        </w:rPr>
        <w:t>大战大考</w:t>
      </w:r>
      <w:r>
        <w:rPr>
          <w:rFonts w:ascii="仿宋_GB2312" w:eastAsia="仿宋_GB2312"/>
          <w:sz w:val="32"/>
          <w:szCs w:val="32"/>
        </w:rPr>
        <w:t>中</w:t>
      </w:r>
      <w:r>
        <w:rPr>
          <w:rFonts w:ascii="仿宋_GB2312" w:eastAsia="仿宋_GB2312" w:hint="eastAsia"/>
          <w:sz w:val="32"/>
          <w:szCs w:val="32"/>
        </w:rPr>
        <w:t xml:space="preserve">交出了高分答卷。 </w:t>
      </w:r>
    </w:p>
    <w:p w:rsidR="009128F7" w:rsidRDefault="0025432C">
      <w:pPr>
        <w:spacing w:line="580" w:lineRule="exact"/>
        <w:ind w:firstLineChars="200" w:firstLine="640"/>
        <w:rPr>
          <w:rFonts w:ascii="楷体_GB2312" w:eastAsia="楷体_GB2312"/>
          <w:sz w:val="32"/>
          <w:szCs w:val="32"/>
        </w:rPr>
      </w:pPr>
      <w:r>
        <w:rPr>
          <w:rFonts w:ascii="楷体_GB2312" w:eastAsia="楷体_GB2312" w:hint="eastAsia"/>
          <w:sz w:val="32"/>
          <w:szCs w:val="32"/>
        </w:rPr>
        <w:t>——一年来，我们坚守从严治党初心，党建高质量引领商务事业高质量再上新台阶。</w:t>
      </w:r>
    </w:p>
    <w:p w:rsidR="009128F7" w:rsidRDefault="0025432C">
      <w:pPr>
        <w:adjustRightInd w:val="0"/>
        <w:snapToGrid w:val="0"/>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2021年以来，市商务局党组</w:t>
      </w:r>
      <w:r>
        <w:rPr>
          <w:rFonts w:ascii="仿宋_GB2312" w:eastAsia="仿宋_GB2312" w:hAnsi="仿宋" w:hint="eastAsia"/>
          <w:sz w:val="32"/>
          <w:szCs w:val="32"/>
        </w:rPr>
        <w:t>全面贯彻落实新时代党的建设总要求，始终把党建工作摆在最重要的位置，牢固树立“四个意识”、坚定“四个自信”、践行“两个维护”，坚决落实党建工作责任制，为全市商务事业平稳健康发展提供了坚强的政治保障。</w:t>
      </w:r>
      <w:r>
        <w:rPr>
          <w:rFonts w:ascii="仿宋_GB2312" w:eastAsia="仿宋_GB2312" w:hAnsi="黑体" w:hint="eastAsia"/>
          <w:sz w:val="32"/>
          <w:szCs w:val="32"/>
        </w:rPr>
        <w:t>扎实开展党史学习教育，组织丰富多彩主题活动，庆祝建党100周年，一体推进“我为群众办实事”“我为企业解难题”“我为基</w:t>
      </w:r>
      <w:r>
        <w:rPr>
          <w:rFonts w:ascii="仿宋_GB2312" w:eastAsia="仿宋_GB2312" w:hAnsi="黑体" w:hint="eastAsia"/>
          <w:sz w:val="32"/>
          <w:szCs w:val="32"/>
        </w:rPr>
        <w:lastRenderedPageBreak/>
        <w:t>层减负担”活动，局领导班子成员共领办17件实事，办结率100%。有序推进“能力作风建设年”活动走深走实，全面落实从严治党政治责任，严格落实意识形态责任制。坚持把市委巡察“回头看”当作“政治体检”和“全面检视”，严肃认真抓好反馈问题整改落实，打造团结奋进、务实重干、清正廉洁的商务干部队伍，2021年度</w:t>
      </w:r>
      <w:r>
        <w:rPr>
          <w:rFonts w:ascii="仿宋_GB2312" w:eastAsia="仿宋_GB2312" w:hAnsi="黑体"/>
          <w:sz w:val="32"/>
          <w:szCs w:val="32"/>
        </w:rPr>
        <w:t>我局</w:t>
      </w:r>
      <w:r>
        <w:rPr>
          <w:rFonts w:ascii="仿宋_GB2312" w:eastAsia="仿宋_GB2312" w:hAnsi="黑体" w:hint="eastAsia"/>
          <w:sz w:val="32"/>
          <w:szCs w:val="32"/>
        </w:rPr>
        <w:t>被评为全市“创建模范机关先进单位”。全面推进依法行政和法治政府建设。落实创建国家文明城市工作责任，高标准打造创文点位。扎实推进平安建设，积极开展“三零”创建。持续推动商贸行业安全生产专项整治三年行动集中攻坚。此外，文明单位创建、服务老干部、“万人助万企”、拥军优属等工作也都取得明显成绩，全系统你追我赶、担当实干的争先出彩氛围更加浓厚。</w:t>
      </w:r>
    </w:p>
    <w:p w:rsidR="009128F7" w:rsidRDefault="0025432C">
      <w:pPr>
        <w:ind w:firstLineChars="200" w:firstLine="640"/>
        <w:rPr>
          <w:rFonts w:ascii="仿宋_GB2312" w:eastAsia="仿宋_GB2312"/>
          <w:bCs/>
          <w:sz w:val="32"/>
          <w:szCs w:val="32"/>
        </w:rPr>
      </w:pPr>
      <w:r>
        <w:rPr>
          <w:rFonts w:ascii="仿宋_GB2312" w:eastAsia="仿宋_GB2312" w:hint="eastAsia"/>
          <w:bCs/>
          <w:sz w:val="32"/>
          <w:szCs w:val="32"/>
        </w:rPr>
        <w:t>成绩来之不易，必须倍加珍惜。这是习近平新时代中国特色社会主义思想科学指引的结果，是省商务厅大力支持和市委、市政府正确领导的结果，是全市商务系统广大干部职工团结奋斗、顽强拼搏的结果。在此，我代表市商务局党组向大家表示衷心地感谢！</w:t>
      </w:r>
    </w:p>
    <w:p w:rsidR="009128F7" w:rsidRDefault="0025432C">
      <w:pPr>
        <w:ind w:firstLineChars="200" w:firstLine="640"/>
        <w:rPr>
          <w:rFonts w:ascii="仿宋_GB2312" w:eastAsia="仿宋_GB2312"/>
          <w:bCs/>
          <w:sz w:val="32"/>
          <w:szCs w:val="32"/>
        </w:rPr>
      </w:pPr>
      <w:r>
        <w:rPr>
          <w:rFonts w:ascii="仿宋_GB2312" w:eastAsia="仿宋_GB2312" w:hint="eastAsia"/>
          <w:bCs/>
          <w:sz w:val="32"/>
          <w:szCs w:val="32"/>
        </w:rPr>
        <w:t>在肯定成绩的同时，我们也要清醒认识到，在面对新发展阶段，服务构建新发展格局上，我市商务工作中还存在一些问题和短板，如开放型经济新体制不够完善，高水平开放平台发展不充分，招强引优成效不突出，进出口大幅跃升压力较大，内贸流通</w:t>
      </w:r>
      <w:r>
        <w:rPr>
          <w:rFonts w:ascii="仿宋_GB2312" w:eastAsia="仿宋_GB2312" w:hint="eastAsia"/>
          <w:bCs/>
          <w:sz w:val="32"/>
          <w:szCs w:val="32"/>
        </w:rPr>
        <w:lastRenderedPageBreak/>
        <w:t>体系建设水平不高等。对于这些问题，我们要认真研究，采取措施，有效加以解决。</w:t>
      </w:r>
    </w:p>
    <w:p w:rsidR="009128F7" w:rsidRDefault="0025432C" w:rsidP="00390C06">
      <w:pPr>
        <w:spacing w:line="580" w:lineRule="exact"/>
        <w:ind w:firstLineChars="199" w:firstLine="637"/>
        <w:rPr>
          <w:rFonts w:ascii="黑体" w:eastAsia="黑体" w:hAnsi="黑体"/>
          <w:bCs/>
          <w:sz w:val="32"/>
          <w:szCs w:val="32"/>
        </w:rPr>
      </w:pPr>
      <w:r>
        <w:rPr>
          <w:rFonts w:ascii="黑体" w:eastAsia="黑体" w:hAnsi="黑体"/>
          <w:bCs/>
          <w:sz w:val="32"/>
          <w:szCs w:val="32"/>
        </w:rPr>
        <w:t>二、</w:t>
      </w:r>
      <w:r>
        <w:rPr>
          <w:rFonts w:ascii="黑体" w:eastAsia="黑体" w:hAnsi="黑体" w:hint="eastAsia"/>
          <w:bCs/>
          <w:sz w:val="32"/>
          <w:szCs w:val="32"/>
        </w:rPr>
        <w:t>准确把握商务工作的新形势新要求</w:t>
      </w:r>
    </w:p>
    <w:p w:rsidR="009128F7" w:rsidRDefault="0025432C">
      <w:pPr>
        <w:ind w:firstLineChars="200" w:firstLine="640"/>
        <w:rPr>
          <w:rFonts w:ascii="仿宋_GB2312" w:eastAsia="仿宋_GB2312"/>
          <w:bCs/>
          <w:sz w:val="32"/>
          <w:szCs w:val="32"/>
        </w:rPr>
      </w:pPr>
      <w:r>
        <w:rPr>
          <w:rFonts w:ascii="仿宋_GB2312" w:eastAsia="仿宋_GB2312"/>
          <w:bCs/>
          <w:sz w:val="32"/>
          <w:szCs w:val="32"/>
        </w:rPr>
        <w:t>今年是党的二十大召开之年</w:t>
      </w:r>
      <w:r>
        <w:rPr>
          <w:rFonts w:ascii="仿宋_GB2312" w:eastAsia="仿宋_GB2312" w:hint="eastAsia"/>
          <w:bCs/>
          <w:sz w:val="32"/>
          <w:szCs w:val="32"/>
        </w:rPr>
        <w:t>，作为市委、市政府重要综合经济部门，做好商务工作，保持商务经济平稳运行，服务我市经济发展大局意义重大。</w:t>
      </w:r>
    </w:p>
    <w:p w:rsidR="009128F7" w:rsidRDefault="0025432C">
      <w:pPr>
        <w:ind w:firstLineChars="200" w:firstLine="640"/>
        <w:rPr>
          <w:rFonts w:ascii="仿宋_GB2312" w:eastAsia="仿宋_GB2312"/>
          <w:bCs/>
          <w:sz w:val="32"/>
          <w:szCs w:val="32"/>
        </w:rPr>
      </w:pPr>
      <w:r>
        <w:rPr>
          <w:rFonts w:ascii="仿宋_GB2312" w:eastAsia="仿宋_GB2312" w:hint="eastAsia"/>
          <w:bCs/>
          <w:sz w:val="32"/>
          <w:szCs w:val="32"/>
        </w:rPr>
        <w:t>当前，国际疫情仍在蔓延，外部环境依然复杂严峻；我国经济发展</w:t>
      </w:r>
      <w:r>
        <w:rPr>
          <w:rFonts w:ascii="仿宋_GB2312" w:eastAsia="仿宋_GB2312"/>
          <w:bCs/>
          <w:sz w:val="32"/>
          <w:szCs w:val="32"/>
        </w:rPr>
        <w:t>面临需求收缩、供给冲击、预期转弱三重压力，各种矛盾风险相互交织，疫情反弹风险持续存在，不稳定不确定因素明显增加，各领域诸多风险难以预知。但</w:t>
      </w:r>
      <w:r>
        <w:rPr>
          <w:rFonts w:ascii="仿宋_GB2312" w:eastAsia="仿宋_GB2312" w:hint="eastAsia"/>
          <w:bCs/>
          <w:sz w:val="32"/>
          <w:szCs w:val="32"/>
        </w:rPr>
        <w:t>是</w:t>
      </w:r>
      <w:r>
        <w:rPr>
          <w:rFonts w:ascii="仿宋_GB2312" w:eastAsia="仿宋_GB2312"/>
          <w:bCs/>
          <w:sz w:val="32"/>
          <w:szCs w:val="32"/>
        </w:rPr>
        <w:t>，我国制度优势凸出，并且有全球最完整、规模最大的工业体系，有</w:t>
      </w:r>
      <w:r>
        <w:rPr>
          <w:rFonts w:ascii="仿宋_GB2312" w:eastAsia="仿宋_GB2312" w:hint="eastAsia"/>
          <w:bCs/>
          <w:sz w:val="32"/>
          <w:szCs w:val="32"/>
        </w:rPr>
        <w:t>1亿多市场主体，有超大规模内需市场，发展韧性强、回旋空间大、政策措施多，常态化疫情防控经验也愈加丰富有效，经济基本面仍将长期向好。就我市而言，随着促进中部地区崛起、黄河流域生态保护和高质量发展、淮河生态经济带建设三大国家战略落地实施，国家和省里支持我市建设全国产业转型升级示范区的红利加快释放，一系列“国字号”的重大规划、重点战略、重要部署交汇叠加，同时平顶山跻身郑州大都市圈“1+8”区域范围，协同发展平台提质升格、产业合作明显增多、绿色引领持续加强，这些都为实现商务高质量发展提供了有利条件。</w:t>
      </w:r>
    </w:p>
    <w:p w:rsidR="009128F7" w:rsidRDefault="0025432C">
      <w:pPr>
        <w:ind w:firstLineChars="200" w:firstLine="640"/>
        <w:rPr>
          <w:rFonts w:ascii="仿宋_GB2312" w:eastAsia="仿宋_GB2312"/>
          <w:bCs/>
          <w:sz w:val="32"/>
          <w:szCs w:val="32"/>
        </w:rPr>
      </w:pPr>
      <w:r>
        <w:rPr>
          <w:rFonts w:ascii="仿宋_GB2312" w:eastAsia="仿宋_GB2312"/>
          <w:bCs/>
          <w:sz w:val="32"/>
          <w:szCs w:val="32"/>
        </w:rPr>
        <w:lastRenderedPageBreak/>
        <w:t>因此，</w:t>
      </w:r>
      <w:r>
        <w:rPr>
          <w:rFonts w:ascii="仿宋_GB2312" w:eastAsia="仿宋_GB2312" w:hint="eastAsia"/>
          <w:bCs/>
          <w:sz w:val="32"/>
          <w:szCs w:val="32"/>
        </w:rPr>
        <w:t>我们要紧扣市委、市政府的重大决策部署，全面理解、准确把握我市转型发展的坐标和方位，保持战略定力，遵循发展规律，强化底线思维，聚焦“壮大新动能、奋进百强市”奋斗目标，找准商务工作的切入点和着力点，用非常之力、施果敢之策，就一定能在</w:t>
      </w:r>
      <w:r>
        <w:rPr>
          <w:rFonts w:ascii="仿宋_GB2312" w:eastAsia="仿宋_GB2312"/>
          <w:bCs/>
          <w:sz w:val="32"/>
          <w:szCs w:val="32"/>
        </w:rPr>
        <w:t>开放招商、</w:t>
      </w:r>
      <w:r>
        <w:rPr>
          <w:rFonts w:ascii="仿宋_GB2312" w:eastAsia="仿宋_GB2312" w:hint="eastAsia"/>
          <w:bCs/>
          <w:sz w:val="32"/>
          <w:szCs w:val="32"/>
        </w:rPr>
        <w:t>对外贸易</w:t>
      </w:r>
      <w:r>
        <w:rPr>
          <w:rFonts w:ascii="仿宋_GB2312" w:eastAsia="仿宋_GB2312"/>
          <w:bCs/>
          <w:sz w:val="32"/>
          <w:szCs w:val="32"/>
        </w:rPr>
        <w:t>、消费促进等</w:t>
      </w:r>
      <w:r>
        <w:rPr>
          <w:rFonts w:ascii="仿宋_GB2312" w:eastAsia="仿宋_GB2312" w:hint="eastAsia"/>
          <w:bCs/>
          <w:sz w:val="32"/>
          <w:szCs w:val="32"/>
        </w:rPr>
        <w:t>重点</w:t>
      </w:r>
      <w:r>
        <w:rPr>
          <w:rFonts w:ascii="仿宋_GB2312" w:eastAsia="仿宋_GB2312"/>
          <w:bCs/>
          <w:sz w:val="32"/>
          <w:szCs w:val="32"/>
        </w:rPr>
        <w:t>工作</w:t>
      </w:r>
      <w:r>
        <w:rPr>
          <w:rFonts w:ascii="仿宋_GB2312" w:eastAsia="仿宋_GB2312" w:hint="eastAsia"/>
          <w:bCs/>
          <w:sz w:val="32"/>
          <w:szCs w:val="32"/>
        </w:rPr>
        <w:t>上实现新的突破，在推进“四城四区”建设中，彰显商务责任担当。</w:t>
      </w:r>
    </w:p>
    <w:p w:rsidR="009128F7" w:rsidRDefault="0025432C">
      <w:pPr>
        <w:ind w:firstLineChars="200" w:firstLine="640"/>
        <w:rPr>
          <w:rFonts w:ascii="黑体" w:eastAsia="黑体" w:hAnsi="黑体"/>
          <w:sz w:val="32"/>
          <w:szCs w:val="32"/>
        </w:rPr>
      </w:pPr>
      <w:r>
        <w:rPr>
          <w:rFonts w:ascii="黑体" w:eastAsia="黑体" w:hAnsi="黑体" w:hint="eastAsia"/>
          <w:sz w:val="32"/>
          <w:szCs w:val="32"/>
        </w:rPr>
        <w:t>三、务实做好2022年各项工作</w:t>
      </w:r>
    </w:p>
    <w:p w:rsidR="009128F7" w:rsidRDefault="0025432C">
      <w:pPr>
        <w:spacing w:line="580" w:lineRule="exact"/>
        <w:ind w:firstLine="645"/>
        <w:rPr>
          <w:rFonts w:ascii="仿宋_GB2312" w:eastAsia="仿宋_GB2312"/>
          <w:color w:val="FF0000"/>
          <w:sz w:val="32"/>
          <w:szCs w:val="32"/>
        </w:rPr>
      </w:pPr>
      <w:r>
        <w:rPr>
          <w:rFonts w:ascii="仿宋_GB2312" w:eastAsia="仿宋_GB2312" w:hint="eastAsia"/>
          <w:b/>
          <w:bCs/>
          <w:sz w:val="32"/>
          <w:szCs w:val="32"/>
        </w:rPr>
        <w:t>今年商务工作的总体要求是</w:t>
      </w:r>
      <w:r>
        <w:rPr>
          <w:rFonts w:ascii="仿宋_GB2312" w:eastAsia="仿宋_GB2312" w:hint="eastAsia"/>
          <w:bCs/>
          <w:sz w:val="32"/>
          <w:szCs w:val="32"/>
        </w:rPr>
        <w:t>：</w:t>
      </w:r>
      <w:r>
        <w:rPr>
          <w:rFonts w:ascii="仿宋_GB2312" w:eastAsia="仿宋_GB2312" w:hint="eastAsia"/>
          <w:sz w:val="32"/>
          <w:szCs w:val="32"/>
        </w:rPr>
        <w:t>以习近平新时代中国特色社会主义思想为指导，全面贯彻党的十九大和十九届历次全会精神，深入落实国家、省重大决策和市委、市政府系列重要部署，坚持稳字当头、稳中求进总基调，</w:t>
      </w:r>
      <w:r>
        <w:rPr>
          <w:rFonts w:ascii="仿宋_GB2312" w:eastAsia="仿宋_GB2312"/>
          <w:sz w:val="32"/>
          <w:szCs w:val="32"/>
        </w:rPr>
        <w:t>坚持商务工作</w:t>
      </w:r>
      <w:r>
        <w:rPr>
          <w:rFonts w:ascii="仿宋_GB2312" w:eastAsia="仿宋_GB2312"/>
          <w:sz w:val="32"/>
          <w:szCs w:val="32"/>
        </w:rPr>
        <w:t>“</w:t>
      </w:r>
      <w:r>
        <w:rPr>
          <w:rFonts w:ascii="仿宋_GB2312" w:eastAsia="仿宋_GB2312"/>
          <w:sz w:val="32"/>
          <w:szCs w:val="32"/>
        </w:rPr>
        <w:t>三个重要</w:t>
      </w:r>
      <w:r>
        <w:rPr>
          <w:rFonts w:ascii="仿宋_GB2312" w:eastAsia="仿宋_GB2312"/>
          <w:sz w:val="32"/>
          <w:szCs w:val="32"/>
        </w:rPr>
        <w:t>”</w:t>
      </w:r>
      <w:r>
        <w:rPr>
          <w:rFonts w:ascii="仿宋_GB2312" w:eastAsia="仿宋_GB2312"/>
          <w:sz w:val="32"/>
          <w:szCs w:val="32"/>
        </w:rPr>
        <w:t>定位，</w:t>
      </w:r>
      <w:r>
        <w:rPr>
          <w:rFonts w:ascii="仿宋_GB2312" w:eastAsia="仿宋_GB2312" w:hint="eastAsia"/>
          <w:sz w:val="32"/>
          <w:szCs w:val="32"/>
        </w:rPr>
        <w:t>统筹疫情防控和商务发展，全面实施制度型开放战略，稳住外贸基本盘、实现外资新突破、多策并举促消费，不断推动商务工作高质量发展再上新台阶，更好服务全市发展大局，以优异成绩迎接党的二十大胜利召开。</w:t>
      </w:r>
    </w:p>
    <w:p w:rsidR="009128F7" w:rsidRDefault="0025432C">
      <w:pPr>
        <w:spacing w:line="580" w:lineRule="exact"/>
        <w:ind w:firstLine="645"/>
        <w:rPr>
          <w:rFonts w:ascii="仿宋_GB2312" w:eastAsia="仿宋_GB2312"/>
          <w:sz w:val="32"/>
          <w:szCs w:val="32"/>
        </w:rPr>
      </w:pPr>
      <w:r>
        <w:rPr>
          <w:rFonts w:ascii="仿宋_GB2312" w:eastAsia="仿宋_GB2312" w:hint="eastAsia"/>
          <w:b/>
          <w:sz w:val="32"/>
          <w:szCs w:val="32"/>
        </w:rPr>
        <w:t>今年商务工作的预期目标是：</w:t>
      </w:r>
      <w:r>
        <w:rPr>
          <w:rFonts w:ascii="仿宋_GB2312" w:eastAsia="仿宋_GB2312" w:hint="eastAsia"/>
          <w:sz w:val="32"/>
          <w:szCs w:val="32"/>
        </w:rPr>
        <w:t>社会消费品零售总额增长8%，服务贸易</w:t>
      </w:r>
      <w:r>
        <w:rPr>
          <w:rFonts w:ascii="仿宋_GB2312" w:eastAsia="仿宋_GB2312"/>
          <w:sz w:val="32"/>
          <w:szCs w:val="32"/>
        </w:rPr>
        <w:t>、服务外包执行额和离岸服务外包执行额目标分别</w:t>
      </w:r>
      <w:r>
        <w:rPr>
          <w:rFonts w:ascii="仿宋_GB2312" w:eastAsia="仿宋_GB2312" w:hint="eastAsia"/>
          <w:sz w:val="32"/>
          <w:szCs w:val="32"/>
        </w:rPr>
        <w:t>增长5%、27%和40%，跨境电商进出口增长5%，实际吸收外资增长3%，</w:t>
      </w:r>
      <w:r>
        <w:rPr>
          <w:rFonts w:ascii="仿宋_GB2312" w:eastAsia="仿宋_GB2312"/>
          <w:sz w:val="32"/>
          <w:szCs w:val="32"/>
        </w:rPr>
        <w:t>外资企业到位资本金</w:t>
      </w:r>
      <w:r>
        <w:rPr>
          <w:rFonts w:ascii="仿宋_GB2312" w:eastAsia="仿宋_GB2312" w:hint="eastAsia"/>
          <w:sz w:val="32"/>
          <w:szCs w:val="32"/>
        </w:rPr>
        <w:t>增长8%，引进省外资金增长3%，</w:t>
      </w:r>
      <w:r>
        <w:rPr>
          <w:rFonts w:ascii="仿宋_GB2312" w:eastAsia="仿宋_GB2312"/>
          <w:sz w:val="32"/>
          <w:szCs w:val="32"/>
        </w:rPr>
        <w:t>对外承包工程及劳务合作完成营业额和</w:t>
      </w:r>
      <w:r>
        <w:rPr>
          <w:rFonts w:ascii="仿宋_GB2312" w:eastAsia="仿宋_GB2312" w:hint="eastAsia"/>
          <w:sz w:val="32"/>
          <w:szCs w:val="32"/>
        </w:rPr>
        <w:t>对外投资合作平稳发展，货物贸易增速要有显著的提升，总量实现较大突破。</w:t>
      </w:r>
    </w:p>
    <w:p w:rsidR="009128F7" w:rsidRDefault="0025432C">
      <w:pPr>
        <w:spacing w:line="580" w:lineRule="exact"/>
        <w:ind w:firstLine="645"/>
        <w:rPr>
          <w:rFonts w:ascii="仿宋_GB2312" w:eastAsia="仿宋_GB2312"/>
          <w:sz w:val="32"/>
          <w:szCs w:val="32"/>
        </w:rPr>
      </w:pPr>
      <w:r>
        <w:rPr>
          <w:rFonts w:ascii="仿宋_GB2312" w:eastAsia="仿宋_GB2312"/>
          <w:sz w:val="32"/>
          <w:szCs w:val="32"/>
        </w:rPr>
        <w:lastRenderedPageBreak/>
        <w:t>全</w:t>
      </w:r>
      <w:r>
        <w:rPr>
          <w:rFonts w:ascii="仿宋_GB2312" w:eastAsia="仿宋_GB2312" w:hint="eastAsia"/>
          <w:sz w:val="32"/>
          <w:szCs w:val="32"/>
        </w:rPr>
        <w:t>市</w:t>
      </w:r>
      <w:r>
        <w:rPr>
          <w:rFonts w:ascii="仿宋_GB2312" w:eastAsia="仿宋_GB2312"/>
          <w:sz w:val="32"/>
          <w:szCs w:val="32"/>
        </w:rPr>
        <w:t>商务发展</w:t>
      </w:r>
      <w:r>
        <w:rPr>
          <w:rFonts w:ascii="仿宋_GB2312" w:eastAsia="仿宋_GB2312" w:hint="eastAsia"/>
          <w:sz w:val="32"/>
          <w:szCs w:val="32"/>
        </w:rPr>
        <w:t>预期目标</w:t>
      </w:r>
      <w:r>
        <w:rPr>
          <w:rFonts w:ascii="仿宋_GB2312" w:eastAsia="仿宋_GB2312"/>
          <w:sz w:val="32"/>
          <w:szCs w:val="32"/>
        </w:rPr>
        <w:t>已经分解下达，</w:t>
      </w:r>
      <w:r>
        <w:rPr>
          <w:rFonts w:ascii="仿宋_GB2312" w:eastAsia="仿宋_GB2312" w:hint="eastAsia"/>
          <w:sz w:val="32"/>
          <w:szCs w:val="32"/>
        </w:rPr>
        <w:t>希望各地</w:t>
      </w:r>
      <w:r>
        <w:rPr>
          <w:rFonts w:ascii="仿宋_GB2312" w:eastAsia="仿宋_GB2312"/>
          <w:sz w:val="32"/>
          <w:szCs w:val="32"/>
        </w:rPr>
        <w:t>认真研究</w:t>
      </w:r>
      <w:r>
        <w:rPr>
          <w:rFonts w:ascii="仿宋_GB2312" w:eastAsia="仿宋_GB2312" w:hint="eastAsia"/>
          <w:sz w:val="32"/>
          <w:szCs w:val="32"/>
        </w:rPr>
        <w:t>落实</w:t>
      </w:r>
      <w:r>
        <w:rPr>
          <w:rFonts w:ascii="仿宋_GB2312" w:eastAsia="仿宋_GB2312"/>
          <w:sz w:val="32"/>
          <w:szCs w:val="32"/>
        </w:rPr>
        <w:t>举措</w:t>
      </w:r>
      <w:r>
        <w:rPr>
          <w:rFonts w:ascii="仿宋_GB2312" w:eastAsia="仿宋_GB2312" w:hint="eastAsia"/>
          <w:sz w:val="32"/>
          <w:szCs w:val="32"/>
        </w:rPr>
        <w:t>，</w:t>
      </w:r>
      <w:r>
        <w:rPr>
          <w:rFonts w:ascii="仿宋_GB2312" w:eastAsia="仿宋_GB2312"/>
          <w:sz w:val="32"/>
          <w:szCs w:val="32"/>
        </w:rPr>
        <w:t>确保完成目标任务，重点抓好以下五个方面工作：</w:t>
      </w:r>
    </w:p>
    <w:p w:rsidR="009128F7" w:rsidRDefault="0025432C">
      <w:pPr>
        <w:adjustRightInd w:val="0"/>
        <w:snapToGrid w:val="0"/>
        <w:spacing w:line="580" w:lineRule="exact"/>
        <w:ind w:firstLineChars="200" w:firstLine="640"/>
        <w:rPr>
          <w:rFonts w:ascii="仿宋_GB2312" w:eastAsia="仿宋_GB2312" w:cs="仿宋_GB2312"/>
          <w:sz w:val="32"/>
          <w:szCs w:val="32"/>
        </w:rPr>
      </w:pPr>
      <w:r>
        <w:rPr>
          <w:rFonts w:ascii="楷体_GB2312" w:eastAsia="楷体_GB2312" w:cs="楷体_GB2312" w:hint="eastAsia"/>
          <w:bCs/>
          <w:sz w:val="32"/>
          <w:szCs w:val="32"/>
        </w:rPr>
        <w:t>（一）扩投资、优服务，提升开放水平。</w:t>
      </w:r>
      <w:r>
        <w:rPr>
          <w:rFonts w:ascii="仿宋_GB2312" w:eastAsia="仿宋_GB2312" w:cs="仿宋_GB2312" w:hint="eastAsia"/>
          <w:b/>
          <w:bCs/>
          <w:color w:val="000000"/>
          <w:sz w:val="32"/>
          <w:szCs w:val="32"/>
        </w:rPr>
        <w:t>一要强化统筹协调。</w:t>
      </w:r>
      <w:r>
        <w:rPr>
          <w:rFonts w:ascii="仿宋_GB2312" w:eastAsia="仿宋_GB2312" w:hint="eastAsia"/>
          <w:color w:val="000000"/>
          <w:sz w:val="32"/>
          <w:szCs w:val="32"/>
          <w:shd w:val="clear" w:color="auto" w:fill="FFFFFF"/>
        </w:rPr>
        <w:t>积极推进构建“市领导领军招商、县市区领导主攻招商、专业人员驻地招商、部门协同招商、企业以商招商”的大招商格局，</w:t>
      </w:r>
      <w:r w:rsidR="00FB3300" w:rsidRPr="00FB3300">
        <w:rPr>
          <w:rFonts w:ascii="仿宋_GB2312" w:eastAsia="仿宋_GB2312" w:hint="eastAsia"/>
          <w:color w:val="000000"/>
          <w:sz w:val="32"/>
          <w:szCs w:val="32"/>
          <w:shd w:val="clear" w:color="auto" w:fill="FFFFFF"/>
        </w:rPr>
        <w:t>加强对招商引资的考核评价，落实“月排名、季通报、半年自评、年度考核”评价体系，</w:t>
      </w:r>
      <w:r>
        <w:rPr>
          <w:rFonts w:ascii="仿宋_GB2312" w:eastAsia="仿宋_GB2312" w:hint="eastAsia"/>
          <w:color w:val="000000"/>
          <w:sz w:val="32"/>
          <w:szCs w:val="32"/>
          <w:shd w:val="clear" w:color="auto" w:fill="FFFFFF"/>
        </w:rPr>
        <w:t>传导压力，激发动力，充分调动全市上下谋招商、促招商、招大商的积极性。</w:t>
      </w:r>
      <w:r>
        <w:rPr>
          <w:rFonts w:ascii="仿宋_GB2312" w:eastAsia="仿宋_GB2312" w:cs="仿宋_GB2312" w:hint="eastAsia"/>
          <w:b/>
          <w:bCs/>
          <w:color w:val="000000"/>
          <w:sz w:val="32"/>
          <w:szCs w:val="32"/>
        </w:rPr>
        <w:t>二要突出招大引强。</w:t>
      </w:r>
      <w:r>
        <w:rPr>
          <w:rFonts w:ascii="仿宋_GB2312" w:eastAsia="仿宋_GB2312" w:hint="eastAsia"/>
          <w:color w:val="000000"/>
          <w:sz w:val="32"/>
          <w:szCs w:val="32"/>
          <w:shd w:val="clear" w:color="auto" w:fill="FFFFFF"/>
        </w:rPr>
        <w:t>围绕我市主导产业，进一步完善</w:t>
      </w:r>
      <w:r>
        <w:rPr>
          <w:rFonts w:ascii="仿宋_GB2312" w:eastAsia="仿宋_GB2312" w:cs="楷体_GB2312" w:hint="eastAsia"/>
          <w:bCs/>
          <w:sz w:val="32"/>
          <w:szCs w:val="32"/>
        </w:rPr>
        <w:t>“四张图谱”数据库，突出制造业高质量发展主攻方向，</w:t>
      </w:r>
      <w:r>
        <w:rPr>
          <w:rFonts w:ascii="仿宋_GB2312" w:eastAsia="仿宋_GB2312" w:hint="eastAsia"/>
          <w:sz w:val="32"/>
          <w:szCs w:val="32"/>
        </w:rPr>
        <w:t>锚定</w:t>
      </w:r>
      <w:r>
        <w:rPr>
          <w:rFonts w:ascii="仿宋_GB2312" w:eastAsia="仿宋_GB2312" w:cs="仿宋_GB2312" w:hint="eastAsia"/>
          <w:sz w:val="32"/>
          <w:szCs w:val="32"/>
        </w:rPr>
        <w:t>世界500强和行业龙头企业，</w:t>
      </w:r>
      <w:r>
        <w:rPr>
          <w:rFonts w:ascii="仿宋_GB2312" w:eastAsia="仿宋_GB2312" w:hint="eastAsia"/>
          <w:sz w:val="32"/>
          <w:szCs w:val="32"/>
        </w:rPr>
        <w:t>积极推进“四个拜访”，</w:t>
      </w:r>
      <w:r>
        <w:rPr>
          <w:rFonts w:ascii="仿宋_GB2312" w:eastAsia="仿宋_GB2312" w:cs="楷体_GB2312" w:hint="eastAsia"/>
          <w:bCs/>
          <w:sz w:val="32"/>
          <w:szCs w:val="32"/>
        </w:rPr>
        <w:t>明确“招谁引谁”“谁招谁引”，以</w:t>
      </w:r>
      <w:r>
        <w:rPr>
          <w:rFonts w:ascii="仿宋_GB2312" w:eastAsia="仿宋_GB2312" w:hint="eastAsia"/>
          <w:sz w:val="32"/>
          <w:szCs w:val="32"/>
        </w:rPr>
        <w:t>大员招商和精准定向招商全力推动招商引资实现重点突破，力争招引一批规模大、强牵引的优质项目落地平顶山。三</w:t>
      </w:r>
      <w:r>
        <w:rPr>
          <w:rFonts w:ascii="仿宋_GB2312" w:eastAsia="仿宋_GB2312" w:cs="仿宋_GB2312" w:hint="eastAsia"/>
          <w:b/>
          <w:bCs/>
          <w:color w:val="000000"/>
          <w:sz w:val="32"/>
          <w:szCs w:val="32"/>
        </w:rPr>
        <w:t>要办好各类节会。</w:t>
      </w:r>
      <w:r>
        <w:rPr>
          <w:rFonts w:ascii="仿宋_GB2312" w:eastAsia="仿宋_GB2312" w:cs="楷体_GB2312" w:hint="eastAsia"/>
          <w:bCs/>
          <w:sz w:val="32"/>
          <w:szCs w:val="32"/>
        </w:rPr>
        <w:t>利用参加重大节会时机，对接国际国内头部企业，开展精准招商活动</w:t>
      </w:r>
      <w:r>
        <w:rPr>
          <w:rFonts w:ascii="仿宋_GB2312" w:eastAsia="仿宋_GB2312" w:hint="eastAsia"/>
          <w:sz w:val="32"/>
          <w:szCs w:val="32"/>
        </w:rPr>
        <w:t>；依托信息化手段，继续开展远程推介、视频会议、网上洽谈、云签约等在线招商。精心筹划、务实办好第十六届豫商大会，筹划好第十四届中国河南国际投资</w:t>
      </w:r>
      <w:r>
        <w:rPr>
          <w:rFonts w:ascii="仿宋_GB2312" w:eastAsia="仿宋_GB2312" w:cs="仿宋_GB2312" w:hint="eastAsia"/>
          <w:sz w:val="32"/>
          <w:szCs w:val="32"/>
        </w:rPr>
        <w:t>贸易洽谈会和第十三届中国中部投资贸</w:t>
      </w:r>
      <w:r>
        <w:rPr>
          <w:rFonts w:ascii="仿宋_GB2312" w:eastAsia="仿宋_GB2312" w:hint="eastAsia"/>
          <w:sz w:val="32"/>
          <w:szCs w:val="32"/>
        </w:rPr>
        <w:t>易博览会各项参会工作，根据疫情发展情况，适时在长三角、珠三角、京津冀、闽东南等地区组织专题招商活动，重点策划举办粤港澳大湾区专场招商，多角度、多渠</w:t>
      </w:r>
      <w:r>
        <w:rPr>
          <w:rFonts w:ascii="仿宋_GB2312" w:eastAsia="仿宋_GB2312" w:cs="仿宋_GB2312" w:hint="eastAsia"/>
          <w:sz w:val="32"/>
          <w:szCs w:val="32"/>
        </w:rPr>
        <w:t>道对外宣介鹰城优势，切实提升平顶山影响力</w:t>
      </w:r>
      <w:r>
        <w:rPr>
          <w:rFonts w:ascii="仿宋_GB2312" w:eastAsia="仿宋_GB2312" w:cs="仿宋_GB2312"/>
          <w:sz w:val="32"/>
          <w:szCs w:val="32"/>
        </w:rPr>
        <w:t>，吸引更多优质项</w:t>
      </w:r>
      <w:r>
        <w:rPr>
          <w:rFonts w:ascii="仿宋_GB2312" w:eastAsia="仿宋_GB2312"/>
          <w:sz w:val="32"/>
          <w:szCs w:val="32"/>
        </w:rPr>
        <w:t>目来平投资发展</w:t>
      </w:r>
      <w:r>
        <w:rPr>
          <w:rFonts w:ascii="仿宋_GB2312" w:eastAsia="仿宋_GB2312" w:hint="eastAsia"/>
          <w:sz w:val="32"/>
          <w:szCs w:val="32"/>
        </w:rPr>
        <w:t>。</w:t>
      </w:r>
      <w:r>
        <w:rPr>
          <w:rFonts w:ascii="仿宋_GB2312" w:eastAsia="仿宋_GB2312" w:cs="仿宋_GB2312" w:hint="eastAsia"/>
          <w:b/>
          <w:bCs/>
          <w:color w:val="000000"/>
          <w:sz w:val="32"/>
          <w:szCs w:val="32"/>
        </w:rPr>
        <w:t>四要抓好“三个一批”活动。</w:t>
      </w:r>
      <w:r>
        <w:rPr>
          <w:rFonts w:ascii="仿宋_GB2312" w:eastAsia="仿宋_GB2312" w:cs="仿宋_GB2312" w:hint="eastAsia"/>
          <w:bCs/>
          <w:color w:val="000000"/>
          <w:sz w:val="32"/>
          <w:szCs w:val="32"/>
        </w:rPr>
        <w:t>建立引进项目台账，强化谋划项目入库</w:t>
      </w:r>
      <w:r>
        <w:rPr>
          <w:rFonts w:ascii="仿宋_GB2312" w:eastAsia="仿宋_GB2312" w:cs="仿宋_GB2312" w:hint="eastAsia"/>
          <w:bCs/>
          <w:color w:val="000000"/>
          <w:sz w:val="32"/>
          <w:szCs w:val="32"/>
        </w:rPr>
        <w:lastRenderedPageBreak/>
        <w:t>和签约项目跟踪督导工作，做好项目规划、做深项目前期、做实项目储备；</w:t>
      </w:r>
      <w:r>
        <w:rPr>
          <w:rFonts w:ascii="仿宋_GB2312" w:eastAsia="仿宋_GB2312" w:hint="eastAsia"/>
          <w:color w:val="000000"/>
          <w:sz w:val="32"/>
          <w:szCs w:val="32"/>
          <w:shd w:val="clear" w:color="auto" w:fill="FFFFFF"/>
        </w:rPr>
        <w:t>对拟签</w:t>
      </w:r>
      <w:r>
        <w:rPr>
          <w:rFonts w:ascii="仿宋_GB2312" w:eastAsia="仿宋_GB2312" w:cs="仿宋_GB2312" w:hint="eastAsia"/>
          <w:bCs/>
          <w:color w:val="000000"/>
          <w:sz w:val="32"/>
          <w:szCs w:val="32"/>
        </w:rPr>
        <w:t>约和已签约项目实行领导分包制，持续深化项目代办制，及时调度进展情况，协调解决困难问题，确保招商成果有效转化；落实“三个一批”签约项目评价办法，加强对县（市、区）的督促检查，对项目落实</w:t>
      </w:r>
      <w:r>
        <w:rPr>
          <w:rFonts w:ascii="仿宋_GB2312" w:eastAsia="仿宋_GB2312" w:cs="仿宋_GB2312" w:hint="eastAsia"/>
          <w:sz w:val="32"/>
          <w:szCs w:val="32"/>
        </w:rPr>
        <w:t>情况进行考核通报、兑现奖惩。</w:t>
      </w:r>
    </w:p>
    <w:p w:rsidR="009128F7" w:rsidRDefault="0025432C">
      <w:pPr>
        <w:adjustRightInd w:val="0"/>
        <w:snapToGrid w:val="0"/>
        <w:spacing w:line="600" w:lineRule="exact"/>
        <w:ind w:firstLineChars="200" w:firstLine="640"/>
        <w:rPr>
          <w:rFonts w:ascii="仿宋_GB2312" w:eastAsia="仿宋_GB2312" w:cs="仿宋_GB2312"/>
          <w:bCs/>
          <w:color w:val="000000"/>
          <w:sz w:val="32"/>
          <w:szCs w:val="32"/>
        </w:rPr>
      </w:pPr>
      <w:r>
        <w:rPr>
          <w:rFonts w:ascii="楷体_GB2312" w:eastAsia="楷体_GB2312" w:cs="楷体_GB2312" w:hint="eastAsia"/>
          <w:sz w:val="32"/>
          <w:szCs w:val="32"/>
        </w:rPr>
        <w:t>（二）调结构、促转型，推动外贸扩量。</w:t>
      </w:r>
      <w:r>
        <w:rPr>
          <w:rFonts w:ascii="仿宋_GB2312" w:eastAsia="仿宋_GB2312" w:cs="楷体_GB2312" w:hint="eastAsia"/>
          <w:b/>
          <w:sz w:val="32"/>
          <w:szCs w:val="32"/>
        </w:rPr>
        <w:t>一要抓好企业服务。</w:t>
      </w:r>
      <w:r>
        <w:rPr>
          <w:rFonts w:ascii="仿宋_GB2312" w:eastAsia="仿宋_GB2312" w:hint="eastAsia"/>
          <w:sz w:val="32"/>
          <w:szCs w:val="32"/>
        </w:rPr>
        <w:t>开展好“万人助万企”活动，</w:t>
      </w:r>
      <w:r>
        <w:rPr>
          <w:rFonts w:ascii="仿宋_GB2312" w:eastAsia="仿宋_GB2312" w:hint="eastAsia"/>
          <w:color w:val="000000"/>
          <w:sz w:val="32"/>
          <w:szCs w:val="32"/>
          <w:shd w:val="clear" w:color="auto" w:fill="FFFFFF"/>
        </w:rPr>
        <w:t>深入</w:t>
      </w:r>
      <w:r>
        <w:rPr>
          <w:rFonts w:ascii="仿宋_GB2312" w:eastAsia="仿宋_GB2312" w:hint="eastAsia"/>
          <w:bCs/>
          <w:sz w:val="32"/>
          <w:szCs w:val="32"/>
        </w:rPr>
        <w:t>宣贯</w:t>
      </w:r>
      <w:r>
        <w:rPr>
          <w:rFonts w:ascii="仿宋_GB2312" w:eastAsia="仿宋_GB2312" w:hint="eastAsia"/>
          <w:color w:val="000000"/>
          <w:sz w:val="32"/>
          <w:szCs w:val="32"/>
          <w:shd w:val="clear" w:color="auto" w:fill="FFFFFF"/>
        </w:rPr>
        <w:t>国家、省稳外贸政策</w:t>
      </w:r>
      <w:r>
        <w:rPr>
          <w:rFonts w:ascii="仿宋_GB2312" w:eastAsia="仿宋_GB2312" w:hint="eastAsia"/>
          <w:bCs/>
          <w:sz w:val="32"/>
          <w:szCs w:val="32"/>
        </w:rPr>
        <w:t>,</w:t>
      </w:r>
      <w:r>
        <w:rPr>
          <w:rFonts w:ascii="仿宋_GB2312" w:eastAsia="仿宋_GB2312" w:hint="eastAsia"/>
          <w:sz w:val="32"/>
          <w:szCs w:val="32"/>
        </w:rPr>
        <w:t>对外贸工作实施常态化运行调度，对重点外贸企业加强跟踪监测，</w:t>
      </w:r>
      <w:r>
        <w:rPr>
          <w:rFonts w:ascii="仿宋_GB2312" w:eastAsia="仿宋_GB2312" w:hint="eastAsia"/>
          <w:bCs/>
          <w:sz w:val="32"/>
          <w:szCs w:val="32"/>
        </w:rPr>
        <w:t>“一企一策”制定帮扶措施，帮助解决发展难题。</w:t>
      </w:r>
      <w:r>
        <w:rPr>
          <w:rFonts w:ascii="仿宋_GB2312" w:eastAsia="仿宋_GB2312" w:hint="eastAsia"/>
          <w:color w:val="000000"/>
          <w:sz w:val="32"/>
          <w:szCs w:val="32"/>
          <w:shd w:val="clear" w:color="auto" w:fill="FFFFFF"/>
        </w:rPr>
        <w:t>坚持“持续稳住龙头企业、精准服务重点企业、努</w:t>
      </w:r>
      <w:r>
        <w:rPr>
          <w:rFonts w:ascii="仿宋_GB2312" w:eastAsia="仿宋_GB2312" w:hint="eastAsia"/>
          <w:bCs/>
          <w:sz w:val="32"/>
          <w:szCs w:val="32"/>
        </w:rPr>
        <w:t>力保住小微企业</w:t>
      </w:r>
      <w:r>
        <w:rPr>
          <w:rFonts w:ascii="仿宋_GB2312" w:eastAsia="仿宋_GB2312" w:hint="eastAsia"/>
          <w:color w:val="000000"/>
          <w:sz w:val="32"/>
          <w:szCs w:val="32"/>
          <w:shd w:val="clear" w:color="auto" w:fill="FFFFFF"/>
        </w:rPr>
        <w:t>”</w:t>
      </w:r>
      <w:r>
        <w:rPr>
          <w:rFonts w:ascii="仿宋_GB2312" w:eastAsia="仿宋_GB2312" w:hint="eastAsia"/>
          <w:bCs/>
          <w:sz w:val="32"/>
          <w:szCs w:val="32"/>
        </w:rPr>
        <w:t>原则，优先支持平煤神马、平高集团等重点企业开拓国际市场、扩大出口。</w:t>
      </w:r>
      <w:r>
        <w:rPr>
          <w:rFonts w:ascii="仿宋_GB2312" w:eastAsia="仿宋_GB2312" w:cs="Times New Roman" w:hint="eastAsia"/>
          <w:b/>
          <w:bCs/>
          <w:sz w:val="32"/>
          <w:szCs w:val="32"/>
        </w:rPr>
        <w:t>二</w:t>
      </w:r>
      <w:r>
        <w:rPr>
          <w:rFonts w:ascii="仿宋_GB2312" w:eastAsia="仿宋_GB2312" w:cs="Times New Roman"/>
          <w:b/>
          <w:bCs/>
          <w:sz w:val="32"/>
          <w:szCs w:val="32"/>
        </w:rPr>
        <w:t>要</w:t>
      </w:r>
      <w:r>
        <w:rPr>
          <w:rFonts w:ascii="仿宋_GB2312" w:eastAsia="仿宋_GB2312" w:cs="Times New Roman" w:hint="eastAsia"/>
          <w:b/>
          <w:bCs/>
          <w:sz w:val="32"/>
          <w:szCs w:val="32"/>
        </w:rPr>
        <w:t>优化外贸</w:t>
      </w:r>
      <w:r>
        <w:rPr>
          <w:rFonts w:ascii="仿宋_GB2312" w:eastAsia="仿宋_GB2312" w:cs="Times New Roman"/>
          <w:b/>
          <w:bCs/>
          <w:sz w:val="32"/>
          <w:szCs w:val="32"/>
        </w:rPr>
        <w:t>结构。</w:t>
      </w:r>
      <w:r>
        <w:rPr>
          <w:rFonts w:ascii="仿宋_GB2312" w:eastAsia="仿宋_GB2312" w:hint="eastAsia"/>
          <w:sz w:val="32"/>
          <w:szCs w:val="32"/>
        </w:rPr>
        <w:t>指导企业开展境外专利申请、商标注册、管理体系认证、产品认证</w:t>
      </w:r>
      <w:r w:rsidR="00C23F8D">
        <w:rPr>
          <w:rFonts w:ascii="仿宋_GB2312" w:eastAsia="仿宋_GB2312" w:hint="eastAsia"/>
          <w:sz w:val="32"/>
          <w:szCs w:val="32"/>
        </w:rPr>
        <w:t>，</w:t>
      </w:r>
      <w:r>
        <w:rPr>
          <w:rFonts w:ascii="仿宋_GB2312" w:eastAsia="仿宋_GB2312" w:hint="eastAsia"/>
          <w:sz w:val="32"/>
          <w:szCs w:val="32"/>
        </w:rPr>
        <w:t>提高产品附加值和竞争力；鼓励传统外贸企业利用跨境电商新模式开拓国际市场。加大出口型项目引进力度</w:t>
      </w:r>
      <w:r w:rsidR="0003105B">
        <w:rPr>
          <w:rFonts w:ascii="仿宋_GB2312" w:eastAsia="仿宋_GB2312" w:hint="eastAsia"/>
          <w:sz w:val="32"/>
          <w:szCs w:val="32"/>
        </w:rPr>
        <w:t>，</w:t>
      </w:r>
      <w:r>
        <w:rPr>
          <w:rFonts w:ascii="仿宋_GB2312" w:eastAsia="仿宋_GB2312" w:hint="eastAsia"/>
          <w:sz w:val="32"/>
          <w:szCs w:val="32"/>
        </w:rPr>
        <w:t>强化外贸主体孵化培育，积极推进省级外贸转型</w:t>
      </w:r>
      <w:r>
        <w:rPr>
          <w:rFonts w:ascii="仿宋_GB2312" w:eastAsia="仿宋_GB2312" w:hint="eastAsia"/>
          <w:bCs/>
          <w:sz w:val="32"/>
          <w:szCs w:val="32"/>
        </w:rPr>
        <w:t>升级基地创建，</w:t>
      </w:r>
      <w:r>
        <w:rPr>
          <w:rFonts w:ascii="仿宋_GB2312" w:eastAsia="仿宋_GB2312" w:cs="Times New Roman"/>
          <w:sz w:val="32"/>
          <w:szCs w:val="32"/>
        </w:rPr>
        <w:t>打造特色出口产业集群和区域出口品牌</w:t>
      </w:r>
      <w:r>
        <w:rPr>
          <w:rFonts w:ascii="仿宋_GB2312" w:eastAsia="仿宋_GB2312" w:cs="Times New Roman" w:hint="eastAsia"/>
          <w:sz w:val="32"/>
          <w:szCs w:val="32"/>
        </w:rPr>
        <w:t>。</w:t>
      </w:r>
      <w:r>
        <w:rPr>
          <w:rFonts w:ascii="仿宋_GB2312" w:eastAsia="仿宋_GB2312" w:hint="eastAsia"/>
          <w:bCs/>
          <w:sz w:val="32"/>
          <w:szCs w:val="32"/>
        </w:rPr>
        <w:t>加强服务贸易和服务外包业务培训，逐步培育我市的数字贸易、特色贸易出口基地，鼓励传统外贸企业发展服务贸易业态，培育新的贸易增长点。</w:t>
      </w:r>
      <w:r>
        <w:rPr>
          <w:rFonts w:ascii="仿宋_GB2312" w:eastAsia="仿宋_GB2312" w:cs="楷体_GB2312" w:hint="eastAsia"/>
          <w:b/>
          <w:sz w:val="32"/>
          <w:szCs w:val="32"/>
        </w:rPr>
        <w:t>三要突出靶向扶持。</w:t>
      </w:r>
      <w:r>
        <w:rPr>
          <w:rFonts w:ascii="仿宋_GB2312" w:eastAsia="仿宋_GB2312" w:cs="Times New Roman" w:hint="eastAsia"/>
          <w:sz w:val="32"/>
          <w:szCs w:val="32"/>
        </w:rPr>
        <w:t>研究制定支持外贸企业发展的政策，通过强化服务、降税减费、信保支持、资金支持等多项措施，提振企业信心，稳定外贸发展</w:t>
      </w:r>
      <w:r>
        <w:rPr>
          <w:rFonts w:ascii="仿宋_GB2312" w:eastAsia="仿宋_GB2312" w:hint="eastAsia"/>
          <w:bCs/>
          <w:sz w:val="32"/>
          <w:szCs w:val="32"/>
        </w:rPr>
        <w:t>。</w:t>
      </w:r>
      <w:r>
        <w:rPr>
          <w:rFonts w:ascii="仿宋_GB2312" w:eastAsia="仿宋_GB2312" w:hint="eastAsia"/>
          <w:sz w:val="32"/>
          <w:szCs w:val="32"/>
        </w:rPr>
        <w:t>充分利用广交会、服贸会、高交会等国家</w:t>
      </w:r>
      <w:r>
        <w:rPr>
          <w:rFonts w:ascii="仿宋_GB2312" w:eastAsia="仿宋_GB2312" w:hint="eastAsia"/>
          <w:sz w:val="32"/>
          <w:szCs w:val="32"/>
        </w:rPr>
        <w:lastRenderedPageBreak/>
        <w:t>级展会平台，帮助企业捕捉商机、开拓市场、多拿订单。</w:t>
      </w:r>
      <w:r>
        <w:rPr>
          <w:rFonts w:ascii="仿宋_GB2312" w:eastAsia="仿宋_GB2312" w:cs="Times New Roman" w:hint="eastAsia"/>
          <w:sz w:val="32"/>
          <w:szCs w:val="32"/>
        </w:rPr>
        <w:t>指导企业用好RCEP成员国关税减让政策、原产地累积规则等，助力外贸企业精准开拓RCEP市场，努力实现对外贸易新突破。</w:t>
      </w:r>
      <w:r>
        <w:rPr>
          <w:rFonts w:ascii="仿宋_GB2312" w:eastAsia="仿宋_GB2312" w:cs="Times New Roman" w:hint="eastAsia"/>
          <w:b/>
          <w:sz w:val="32"/>
          <w:szCs w:val="32"/>
        </w:rPr>
        <w:t>四要完善开放平台。</w:t>
      </w:r>
      <w:r>
        <w:rPr>
          <w:rFonts w:ascii="仿宋_GB2312" w:eastAsia="仿宋_GB2312" w:hint="eastAsia"/>
          <w:sz w:val="32"/>
          <w:szCs w:val="32"/>
        </w:rPr>
        <w:t>加快推进海关技术用房项目、保税物流中心（B型）、保税仓等项目建设，积极申建首批自贸区创新联动区，打造高水平对外开放平台。</w:t>
      </w:r>
      <w:r>
        <w:rPr>
          <w:rFonts w:ascii="仿宋_GB2312" w:eastAsia="仿宋_GB2312" w:cs="仿宋_GB2312" w:hint="eastAsia"/>
          <w:bCs/>
          <w:color w:val="000000"/>
          <w:sz w:val="32"/>
          <w:szCs w:val="32"/>
        </w:rPr>
        <w:t>加快“一县一省级开发区”改革，把符合条件的产业集聚区申报为与主体功能区定位相匹配的省级开发区，积极推荐现有省级经开区晋升为国家级经开区，打造更高水平的对外开放平台。</w:t>
      </w:r>
    </w:p>
    <w:p w:rsidR="009128F7" w:rsidRDefault="0025432C">
      <w:pPr>
        <w:adjustRightInd w:val="0"/>
        <w:snapToGrid w:val="0"/>
        <w:spacing w:line="600" w:lineRule="exact"/>
        <w:ind w:firstLineChars="200" w:firstLine="640"/>
        <w:rPr>
          <w:rFonts w:ascii="仿宋_GB2312" w:eastAsia="仿宋_GB2312" w:hAnsi="黑体"/>
          <w:sz w:val="32"/>
          <w:szCs w:val="32"/>
        </w:rPr>
      </w:pPr>
      <w:r>
        <w:rPr>
          <w:rFonts w:ascii="楷体_GB2312" w:eastAsia="楷体_GB2312" w:cs="楷体_GB2312" w:hint="eastAsia"/>
          <w:bCs/>
          <w:sz w:val="32"/>
          <w:szCs w:val="32"/>
        </w:rPr>
        <w:t>（三）扩内需、促消费，稳定内贸增长。</w:t>
      </w:r>
      <w:r>
        <w:rPr>
          <w:rFonts w:ascii="仿宋_GB2312" w:eastAsia="仿宋_GB2312" w:hAnsi="黑体" w:hint="eastAsia"/>
          <w:b/>
          <w:sz w:val="32"/>
          <w:szCs w:val="32"/>
        </w:rPr>
        <w:t>一是</w:t>
      </w:r>
      <w:r>
        <w:rPr>
          <w:rFonts w:ascii="仿宋_GB2312" w:eastAsia="仿宋_GB2312" w:hAnsi="黑体" w:cs="Times New Roman" w:hint="eastAsia"/>
          <w:b/>
          <w:sz w:val="32"/>
          <w:szCs w:val="32"/>
        </w:rPr>
        <w:t>提振大宗商品消费。</w:t>
      </w:r>
      <w:r>
        <w:rPr>
          <w:rFonts w:ascii="仿宋_GB2312" w:eastAsia="仿宋_GB2312" w:cs="Times New Roman" w:hint="eastAsia"/>
          <w:sz w:val="32"/>
          <w:szCs w:val="32"/>
        </w:rPr>
        <w:t>以提振汽车、家电等大宗商品消费为重点，继续组织开展汽车消费补贴和电子消费券发放活动，释放汽车消费潜力，促进家电消费升级换代。鼓励指导苏宁易购、京东电器等知名家电零售企业开展以旧换新活动，倡导绿色消费、智能消费理念。</w:t>
      </w:r>
      <w:r>
        <w:rPr>
          <w:rFonts w:ascii="仿宋_GB2312" w:eastAsia="仿宋_GB2312" w:hAnsi="黑体" w:hint="eastAsia"/>
          <w:b/>
          <w:sz w:val="32"/>
          <w:szCs w:val="32"/>
        </w:rPr>
        <w:t>二是加快发展新型消费。</w:t>
      </w:r>
      <w:r>
        <w:rPr>
          <w:rFonts w:ascii="仿宋_GB2312" w:eastAsia="仿宋_GB2312" w:hAnsi="黑体" w:hint="eastAsia"/>
          <w:sz w:val="32"/>
          <w:szCs w:val="32"/>
        </w:rPr>
        <w:t>落实国务院支持新业态新模式加快发展带动新型消费措施，积极发展直播经济、网红经济、宅经济。创新流通发展方式，支持我市实体商业与知名电商平台对接合作，抓住“在线经济”新机遇，运用直播、短视频等零售新模式新场景扩大销售，转型发展。</w:t>
      </w:r>
      <w:r>
        <w:rPr>
          <w:rFonts w:ascii="仿宋_GB2312" w:eastAsia="仿宋_GB2312" w:hAnsi="黑体" w:hint="eastAsia"/>
          <w:b/>
          <w:sz w:val="32"/>
          <w:szCs w:val="32"/>
        </w:rPr>
        <w:t>三是激发乡村消费活力。</w:t>
      </w:r>
      <w:r>
        <w:rPr>
          <w:rFonts w:ascii="仿宋_GB2312" w:eastAsia="仿宋_GB2312" w:hAnsi="黑体" w:hint="eastAsia"/>
          <w:sz w:val="32"/>
          <w:szCs w:val="32"/>
        </w:rPr>
        <w:t>落实乡村振兴战略，按照“建设有标准、工作有底数、目标可量化、成效可考核”原则，积极推进县域商业体系建设重点工作，努力实现“一个上行、</w:t>
      </w:r>
      <w:r>
        <w:rPr>
          <w:rFonts w:ascii="仿宋_GB2312" w:eastAsia="仿宋_GB2312" w:hAnsi="黑体" w:hint="eastAsia"/>
          <w:sz w:val="32"/>
          <w:szCs w:val="32"/>
        </w:rPr>
        <w:lastRenderedPageBreak/>
        <w:t>三个下沉”（即农产品上行，供应链、物流配送和商业服务下沉）；鼓励企业开展汽车、家电下乡活动；巩固电商进农村综合示范成果，支持有条件的乡镇建设商贸中心，发展新型乡村便利店，扩大农村电商覆盖面；完善县、乡、村三级物流配送体系，提升乡村消费便利度，释放乡村消费潜力。</w:t>
      </w:r>
      <w:r>
        <w:rPr>
          <w:rFonts w:ascii="仿宋_GB2312" w:eastAsia="仿宋_GB2312" w:hAnsi="黑体" w:hint="eastAsia"/>
          <w:b/>
          <w:sz w:val="32"/>
          <w:szCs w:val="32"/>
        </w:rPr>
        <w:t>四是开展系列促消费活动。</w:t>
      </w:r>
      <w:r w:rsidR="00CB03E3" w:rsidRPr="00CB03E3">
        <w:rPr>
          <w:rFonts w:ascii="仿宋_GB2312" w:eastAsia="仿宋_GB2312" w:hAnsi="黑体" w:hint="eastAsia"/>
          <w:sz w:val="32"/>
          <w:szCs w:val="32"/>
        </w:rPr>
        <w:t>全面贯彻落实国家、省、市稳住经济大盘一揽子政策措施，</w:t>
      </w:r>
      <w:r w:rsidR="00CB03E3">
        <w:rPr>
          <w:rFonts w:ascii="仿宋_GB2312" w:eastAsia="仿宋_GB2312" w:hAnsi="黑体" w:hint="eastAsia"/>
          <w:sz w:val="32"/>
          <w:szCs w:val="32"/>
        </w:rPr>
        <w:t>因地制宜开展</w:t>
      </w:r>
      <w:r w:rsidR="00CB03E3" w:rsidRPr="00CB03E3">
        <w:rPr>
          <w:rFonts w:ascii="仿宋_GB2312" w:eastAsia="仿宋_GB2312" w:hAnsi="黑体" w:hint="eastAsia"/>
          <w:sz w:val="32"/>
          <w:szCs w:val="32"/>
        </w:rPr>
        <w:t>惠企纾困消费券及消费补贴发放活动</w:t>
      </w:r>
      <w:r w:rsidR="00CB03E3">
        <w:rPr>
          <w:rFonts w:ascii="仿宋_GB2312" w:eastAsia="仿宋_GB2312" w:hAnsi="黑体" w:hint="eastAsia"/>
          <w:sz w:val="32"/>
          <w:szCs w:val="32"/>
        </w:rPr>
        <w:t>，</w:t>
      </w:r>
      <w:r>
        <w:rPr>
          <w:rFonts w:ascii="仿宋_GB2312" w:eastAsia="仿宋_GB2312" w:hAnsi="黑体" w:hint="eastAsia"/>
          <w:sz w:val="32"/>
          <w:szCs w:val="32"/>
        </w:rPr>
        <w:t>围绕季节特点，组织开展好2022年“情满鹰城·约惠四季”消费促进系列活动，分阶段、分领域精准发放消费券，努力实现最广覆盖、精准有效，确保促消费活动“季季有特色、全年可持续”。加强与相关部门</w:t>
      </w:r>
      <w:r w:rsidR="005F1F9B">
        <w:rPr>
          <w:rFonts w:ascii="仿宋_GB2312" w:eastAsia="仿宋_GB2312" w:hAnsi="黑体" w:hint="eastAsia"/>
          <w:sz w:val="32"/>
          <w:szCs w:val="32"/>
        </w:rPr>
        <w:t>以及</w:t>
      </w:r>
      <w:r>
        <w:rPr>
          <w:rFonts w:ascii="仿宋_GB2312" w:eastAsia="仿宋_GB2312" w:hAnsi="黑体" w:hint="eastAsia"/>
          <w:sz w:val="32"/>
          <w:szCs w:val="32"/>
        </w:rPr>
        <w:t>行业商会协会的合作，积极引进不同领域、不同行业的新技术、新平台、新场景、新业态、新模式，进一步挖掘消费潜力，创新开展相应主题的促消费活动，为人民群众提供更优质、更实惠、更美好的消费体验。</w:t>
      </w:r>
    </w:p>
    <w:p w:rsidR="009128F7" w:rsidRDefault="0025432C">
      <w:pPr>
        <w:adjustRightInd w:val="0"/>
        <w:snapToGrid w:val="0"/>
        <w:spacing w:line="580" w:lineRule="exact"/>
        <w:ind w:firstLineChars="200" w:firstLine="640"/>
        <w:rPr>
          <w:rFonts w:ascii="仿宋_GB2312" w:eastAsia="仿宋_GB2312" w:hAnsi="黑体"/>
          <w:sz w:val="32"/>
          <w:szCs w:val="32"/>
        </w:rPr>
      </w:pPr>
      <w:r>
        <w:rPr>
          <w:rFonts w:ascii="楷体_GB2312" w:eastAsia="楷体_GB2312" w:cs="楷体_GB2312" w:hint="eastAsia"/>
          <w:bCs/>
          <w:sz w:val="32"/>
          <w:szCs w:val="32"/>
        </w:rPr>
        <w:t>（四）</w:t>
      </w:r>
      <w:r>
        <w:rPr>
          <w:rFonts w:ascii="楷体_GB2312" w:eastAsia="楷体_GB2312" w:cs="楷体_GB2312" w:hint="eastAsia"/>
          <w:sz w:val="32"/>
          <w:szCs w:val="32"/>
        </w:rPr>
        <w:t>惠民生、聚民心，加快服务提质。</w:t>
      </w:r>
      <w:r>
        <w:rPr>
          <w:rFonts w:ascii="仿宋_GB2312" w:eastAsia="仿宋_GB2312" w:hAnsi="黑体" w:hint="eastAsia"/>
          <w:b/>
          <w:sz w:val="32"/>
          <w:szCs w:val="32"/>
        </w:rPr>
        <w:t>一</w:t>
      </w:r>
      <w:r>
        <w:rPr>
          <w:rFonts w:ascii="仿宋_GB2312" w:eastAsia="仿宋_GB2312" w:hAnsi="黑体" w:cs="Times New Roman" w:hint="eastAsia"/>
          <w:b/>
          <w:sz w:val="32"/>
          <w:szCs w:val="32"/>
        </w:rPr>
        <w:t>是</w:t>
      </w:r>
      <w:r>
        <w:rPr>
          <w:rFonts w:ascii="仿宋_GB2312" w:eastAsia="仿宋_GB2312" w:hAnsi="黑体" w:hint="eastAsia"/>
          <w:b/>
          <w:sz w:val="32"/>
          <w:szCs w:val="32"/>
        </w:rPr>
        <w:t>培育壮大流通主体。</w:t>
      </w:r>
      <w:r>
        <w:rPr>
          <w:rFonts w:ascii="仿宋_GB2312" w:eastAsia="仿宋_GB2312" w:hAnsi="黑体" w:hint="eastAsia"/>
          <w:sz w:val="32"/>
          <w:szCs w:val="32"/>
        </w:rPr>
        <w:t>引导本地重点流通企业拓展功能，支持品牌流通企业信息化发展，扶持中小商贸流通企业健康发展。</w:t>
      </w:r>
      <w:r>
        <w:rPr>
          <w:rFonts w:ascii="仿宋_GB2312" w:eastAsia="仿宋_GB2312" w:hint="eastAsia"/>
          <w:color w:val="000000"/>
          <w:sz w:val="32"/>
          <w:szCs w:val="32"/>
          <w:shd w:val="clear" w:color="auto" w:fill="FFFFFF"/>
        </w:rPr>
        <w:t>集中开展第二批市级“老字号”认定工作，</w:t>
      </w:r>
      <w:r>
        <w:rPr>
          <w:rFonts w:ascii="仿宋_GB2312" w:eastAsia="仿宋_GB2312" w:hAnsi="黑体" w:hint="eastAsia"/>
          <w:sz w:val="32"/>
          <w:szCs w:val="32"/>
        </w:rPr>
        <w:t>在首批市级“老字号”中筛选部分企业申报省级“老字号”</w:t>
      </w:r>
      <w:r>
        <w:rPr>
          <w:rFonts w:ascii="仿宋_GB2312" w:eastAsia="仿宋_GB2312" w:hint="eastAsia"/>
          <w:color w:val="000000"/>
          <w:sz w:val="32"/>
          <w:szCs w:val="32"/>
          <w:shd w:val="clear" w:color="auto" w:fill="FFFFFF"/>
        </w:rPr>
        <w:t>。</w:t>
      </w:r>
      <w:r>
        <w:rPr>
          <w:rFonts w:ascii="仿宋_GB2312" w:eastAsia="仿宋_GB2312" w:hAnsi="黑体" w:hint="eastAsia"/>
          <w:b/>
          <w:sz w:val="32"/>
          <w:szCs w:val="32"/>
        </w:rPr>
        <w:t>二是加快构建便民商圈。</w:t>
      </w:r>
      <w:r>
        <w:rPr>
          <w:rFonts w:ascii="仿宋_GB2312" w:eastAsia="仿宋_GB2312" w:hAnsi="黑体" w:hint="eastAsia"/>
          <w:sz w:val="32"/>
          <w:szCs w:val="32"/>
        </w:rPr>
        <w:t>鼓励各县（市、区）以步行街改造提升为切口，推动商旅文联动、业态多元、人气聚集的高品位特色商圈建设，</w:t>
      </w:r>
      <w:r>
        <w:rPr>
          <w:rFonts w:ascii="仿宋_GB2312" w:eastAsia="仿宋_GB2312" w:cs="仿宋_GB2312" w:hint="eastAsia"/>
          <w:sz w:val="32"/>
          <w:szCs w:val="32"/>
        </w:rPr>
        <w:t>组织认定一批市级示范步行（商业）</w:t>
      </w:r>
      <w:r>
        <w:rPr>
          <w:rFonts w:ascii="仿宋_GB2312" w:eastAsia="仿宋_GB2312" w:cs="仿宋_GB2312" w:hint="eastAsia"/>
          <w:sz w:val="32"/>
          <w:szCs w:val="32"/>
        </w:rPr>
        <w:lastRenderedPageBreak/>
        <w:t>街</w:t>
      </w:r>
      <w:r>
        <w:rPr>
          <w:rFonts w:ascii="仿宋_GB2312" w:eastAsia="仿宋_GB2312" w:hAnsi="黑体" w:hint="eastAsia"/>
          <w:sz w:val="32"/>
          <w:szCs w:val="32"/>
        </w:rPr>
        <w:t>。推动连锁、生鲜等便民商业设施以及家政、文体等生活服务设施进社区，打造城市“一刻钟”便民服务生活圈。</w:t>
      </w:r>
      <w:r>
        <w:rPr>
          <w:rFonts w:ascii="仿宋_GB2312" w:eastAsia="仿宋_GB2312" w:hint="eastAsia"/>
          <w:sz w:val="32"/>
          <w:szCs w:val="32"/>
        </w:rPr>
        <w:t>推进卫东区东城国际申建省级品牌消费集聚区</w:t>
      </w:r>
      <w:r>
        <w:rPr>
          <w:rFonts w:ascii="仿宋_GB2312" w:eastAsia="仿宋_GB2312" w:cs="仿宋_GB2312" w:hint="eastAsia"/>
          <w:sz w:val="32"/>
          <w:szCs w:val="32"/>
        </w:rPr>
        <w:t>、叶县叶公古街创建省级示范步行（商业）街</w:t>
      </w:r>
      <w:r>
        <w:rPr>
          <w:rFonts w:ascii="仿宋_GB2312" w:eastAsia="仿宋_GB2312" w:hint="eastAsia"/>
          <w:sz w:val="32"/>
          <w:szCs w:val="32"/>
        </w:rPr>
        <w:t>。</w:t>
      </w:r>
      <w:r>
        <w:rPr>
          <w:rFonts w:ascii="仿宋_GB2312" w:eastAsia="仿宋_GB2312" w:hAnsi="黑体" w:hint="eastAsia"/>
          <w:b/>
          <w:sz w:val="32"/>
          <w:szCs w:val="32"/>
        </w:rPr>
        <w:t>三是全力做好市场保供。</w:t>
      </w:r>
      <w:r>
        <w:rPr>
          <w:rFonts w:ascii="仿宋_GB2312" w:eastAsia="仿宋_GB2312" w:hAnsi="仿宋" w:hint="eastAsia"/>
          <w:kern w:val="0"/>
          <w:sz w:val="32"/>
          <w:szCs w:val="32"/>
        </w:rPr>
        <w:t>不断完善城乡市场监测体系，提高生活必需品、重要生产资料监测分析和预报水平，准确引导生产者、经营者、消费者。完善市、县应急预案体系，推进肉菜储备体系建设，加强中央储备商品管理，维护重要商品市场供求基本平衡。搞好重要时段市场供应，加强信息引导、产销对接、储备吞吐，确保重要生活必需品供求基本平衡。</w:t>
      </w:r>
    </w:p>
    <w:p w:rsidR="009128F7" w:rsidRDefault="0025432C">
      <w:pPr>
        <w:adjustRightInd w:val="0"/>
        <w:snapToGrid w:val="0"/>
        <w:spacing w:line="580" w:lineRule="exact"/>
        <w:ind w:firstLineChars="200" w:firstLine="640"/>
        <w:rPr>
          <w:rFonts w:ascii="仿宋_GB2312" w:eastAsia="仿宋_GB2312" w:cs="楷体_GB2312"/>
          <w:bCs/>
          <w:sz w:val="32"/>
          <w:szCs w:val="32"/>
        </w:rPr>
      </w:pPr>
      <w:r>
        <w:rPr>
          <w:rFonts w:ascii="楷体_GB2312" w:eastAsia="楷体_GB2312" w:cs="楷体_GB2312" w:hint="eastAsia"/>
          <w:sz w:val="32"/>
          <w:szCs w:val="32"/>
        </w:rPr>
        <w:t>（五）转作风、树形象，锻造硬核队伍。</w:t>
      </w:r>
      <w:r>
        <w:rPr>
          <w:rFonts w:ascii="仿宋_GB2312" w:eastAsia="仿宋_GB2312" w:cs="楷体_GB2312" w:hint="eastAsia"/>
          <w:b/>
          <w:sz w:val="32"/>
          <w:szCs w:val="32"/>
        </w:rPr>
        <w:t>一要旗帜鲜明讲政治。</w:t>
      </w:r>
      <w:r>
        <w:rPr>
          <w:rFonts w:ascii="仿宋_GB2312" w:eastAsia="仿宋_GB2312" w:cs="楷体_GB2312" w:hint="eastAsia"/>
          <w:bCs/>
          <w:sz w:val="32"/>
          <w:szCs w:val="32"/>
        </w:rPr>
        <w:t>继续强化商务系统政治建设，教育引导广大党员干要心怀“国之大者”、牢记“省之要者”、切实增强“四个意识”、坚定“四个自信”，坚决捍卫“两个确立”、做到“两个维护”，不断提高政治判断力、政治领悟力、政治执行力。</w:t>
      </w:r>
      <w:r>
        <w:rPr>
          <w:rFonts w:ascii="仿宋_GB2312" w:eastAsia="仿宋_GB2312" w:cs="楷体_GB2312" w:hint="eastAsia"/>
          <w:b/>
          <w:bCs/>
          <w:sz w:val="32"/>
          <w:szCs w:val="32"/>
        </w:rPr>
        <w:t>二要持续深入抓学习。</w:t>
      </w:r>
      <w:r>
        <w:rPr>
          <w:rFonts w:ascii="仿宋_GB2312" w:eastAsia="仿宋_GB2312" w:cs="楷体_GB2312" w:hint="eastAsia"/>
          <w:bCs/>
          <w:sz w:val="32"/>
          <w:szCs w:val="32"/>
        </w:rPr>
        <w:t>继续坚持好“第一议题”学习制度，把学习贯彻习近平新时代中国特色社会主义思想作为必修课、首修课、终身课，把党史学习教育抓在经常、融入日常，不断强化理论武装，推动党建与业务深度融合，以</w:t>
      </w:r>
      <w:r>
        <w:rPr>
          <w:rFonts w:ascii="仿宋_GB2312" w:eastAsia="仿宋_GB2312" w:cs="楷体_GB2312"/>
          <w:bCs/>
          <w:sz w:val="32"/>
          <w:szCs w:val="32"/>
        </w:rPr>
        <w:t>党建</w:t>
      </w:r>
      <w:r>
        <w:rPr>
          <w:rFonts w:ascii="仿宋_GB2312" w:eastAsia="仿宋_GB2312" w:cs="楷体_GB2312" w:hint="eastAsia"/>
          <w:bCs/>
          <w:sz w:val="32"/>
          <w:szCs w:val="32"/>
        </w:rPr>
        <w:t>“</w:t>
      </w:r>
      <w:r>
        <w:rPr>
          <w:rFonts w:ascii="仿宋_GB2312" w:eastAsia="仿宋_GB2312" w:cs="楷体_GB2312"/>
          <w:bCs/>
          <w:sz w:val="32"/>
          <w:szCs w:val="32"/>
        </w:rPr>
        <w:t>第一责任</w:t>
      </w:r>
      <w:r>
        <w:rPr>
          <w:rFonts w:ascii="仿宋_GB2312" w:eastAsia="仿宋_GB2312" w:cs="楷体_GB2312" w:hint="eastAsia"/>
          <w:bCs/>
          <w:sz w:val="32"/>
          <w:szCs w:val="32"/>
        </w:rPr>
        <w:t>”</w:t>
      </w:r>
      <w:r>
        <w:rPr>
          <w:rFonts w:ascii="仿宋_GB2312" w:eastAsia="仿宋_GB2312" w:cs="楷体_GB2312"/>
          <w:bCs/>
          <w:sz w:val="32"/>
          <w:szCs w:val="32"/>
        </w:rPr>
        <w:t>引领发展</w:t>
      </w:r>
      <w:r>
        <w:rPr>
          <w:rFonts w:ascii="仿宋_GB2312" w:eastAsia="仿宋_GB2312" w:cs="楷体_GB2312" w:hint="eastAsia"/>
          <w:bCs/>
          <w:sz w:val="32"/>
          <w:szCs w:val="32"/>
        </w:rPr>
        <w:t>“</w:t>
      </w:r>
      <w:r>
        <w:rPr>
          <w:rFonts w:ascii="仿宋_GB2312" w:eastAsia="仿宋_GB2312" w:cs="楷体_GB2312"/>
          <w:bCs/>
          <w:sz w:val="32"/>
          <w:szCs w:val="32"/>
        </w:rPr>
        <w:t>第一要务</w:t>
      </w:r>
      <w:r>
        <w:rPr>
          <w:rFonts w:ascii="仿宋_GB2312" w:eastAsia="仿宋_GB2312" w:cs="楷体_GB2312" w:hint="eastAsia"/>
          <w:bCs/>
          <w:sz w:val="32"/>
          <w:szCs w:val="32"/>
        </w:rPr>
        <w:t>”</w:t>
      </w:r>
      <w:r>
        <w:rPr>
          <w:rFonts w:ascii="仿宋_GB2312" w:eastAsia="仿宋_GB2312" w:cs="楷体_GB2312"/>
          <w:bCs/>
          <w:sz w:val="32"/>
          <w:szCs w:val="32"/>
        </w:rPr>
        <w:t>。</w:t>
      </w:r>
      <w:r>
        <w:rPr>
          <w:rFonts w:ascii="仿宋_GB2312" w:eastAsia="仿宋_GB2312" w:cs="楷体_GB2312"/>
          <w:b/>
          <w:bCs/>
          <w:sz w:val="32"/>
          <w:szCs w:val="32"/>
        </w:rPr>
        <w:t>三要</w:t>
      </w:r>
      <w:r>
        <w:rPr>
          <w:rFonts w:ascii="仿宋_GB2312" w:eastAsia="仿宋_GB2312" w:cs="楷体_GB2312" w:hint="eastAsia"/>
          <w:b/>
          <w:bCs/>
          <w:sz w:val="32"/>
          <w:szCs w:val="32"/>
        </w:rPr>
        <w:t>以上率下强素质</w:t>
      </w:r>
      <w:r>
        <w:rPr>
          <w:rFonts w:ascii="仿宋_GB2312" w:eastAsia="仿宋_GB2312" w:cs="楷体_GB2312"/>
          <w:b/>
          <w:bCs/>
          <w:sz w:val="32"/>
          <w:szCs w:val="32"/>
        </w:rPr>
        <w:t>。</w:t>
      </w:r>
      <w:r>
        <w:rPr>
          <w:rFonts w:ascii="仿宋_GB2312" w:eastAsia="仿宋_GB2312" w:cs="楷体_GB2312"/>
          <w:bCs/>
          <w:sz w:val="32"/>
          <w:szCs w:val="32"/>
        </w:rPr>
        <w:t>全</w:t>
      </w:r>
      <w:r>
        <w:rPr>
          <w:rFonts w:ascii="仿宋_GB2312" w:eastAsia="仿宋_GB2312" w:cs="楷体_GB2312" w:hint="eastAsia"/>
          <w:bCs/>
          <w:sz w:val="32"/>
          <w:szCs w:val="32"/>
        </w:rPr>
        <w:t>市</w:t>
      </w:r>
      <w:r>
        <w:rPr>
          <w:rFonts w:ascii="仿宋_GB2312" w:eastAsia="仿宋_GB2312" w:cs="楷体_GB2312"/>
          <w:bCs/>
          <w:sz w:val="32"/>
          <w:szCs w:val="32"/>
        </w:rPr>
        <w:t>商务系统要以</w:t>
      </w:r>
      <w:r>
        <w:rPr>
          <w:rFonts w:ascii="仿宋_GB2312" w:eastAsia="仿宋_GB2312" w:cs="楷体_GB2312" w:hint="eastAsia"/>
          <w:bCs/>
          <w:sz w:val="32"/>
          <w:szCs w:val="32"/>
        </w:rPr>
        <w:t>“三大提升计划”和“六项全员活动”为抓手，项目化推进“</w:t>
      </w:r>
      <w:r>
        <w:rPr>
          <w:rFonts w:ascii="仿宋_GB2312" w:eastAsia="仿宋_GB2312" w:cs="楷体_GB2312"/>
          <w:bCs/>
          <w:sz w:val="32"/>
          <w:szCs w:val="32"/>
        </w:rPr>
        <w:t>能力作风建设年</w:t>
      </w:r>
      <w:r>
        <w:rPr>
          <w:rFonts w:ascii="仿宋_GB2312" w:eastAsia="仿宋_GB2312" w:cs="楷体_GB2312" w:hint="eastAsia"/>
          <w:bCs/>
          <w:sz w:val="32"/>
          <w:szCs w:val="32"/>
        </w:rPr>
        <w:t>”</w:t>
      </w:r>
      <w:r>
        <w:rPr>
          <w:rFonts w:ascii="仿宋_GB2312" w:eastAsia="仿宋_GB2312" w:cs="楷体_GB2312"/>
          <w:bCs/>
          <w:sz w:val="32"/>
          <w:szCs w:val="32"/>
        </w:rPr>
        <w:t>活动扎实开展</w:t>
      </w:r>
      <w:r>
        <w:rPr>
          <w:rFonts w:ascii="仿宋_GB2312" w:eastAsia="仿宋_GB2312" w:cs="楷体_GB2312" w:hint="eastAsia"/>
          <w:bCs/>
          <w:sz w:val="32"/>
          <w:szCs w:val="32"/>
        </w:rPr>
        <w:t>。</w:t>
      </w:r>
      <w:r>
        <w:rPr>
          <w:rFonts w:ascii="仿宋_GB2312" w:eastAsia="仿宋_GB2312" w:cs="楷体_GB2312"/>
          <w:bCs/>
          <w:sz w:val="32"/>
          <w:szCs w:val="32"/>
        </w:rPr>
        <w:t>各级领导干部要带头躬身入局提能力，雷厉风行转作风</w:t>
      </w:r>
      <w:r>
        <w:rPr>
          <w:rFonts w:ascii="仿宋_GB2312" w:eastAsia="仿宋_GB2312" w:cs="楷体_GB2312" w:hint="eastAsia"/>
          <w:bCs/>
          <w:sz w:val="32"/>
          <w:szCs w:val="32"/>
        </w:rPr>
        <w:t>，</w:t>
      </w:r>
      <w:r>
        <w:rPr>
          <w:rFonts w:ascii="仿宋_GB2312" w:eastAsia="仿宋_GB2312" w:cs="楷体_GB2312"/>
          <w:bCs/>
          <w:sz w:val="32"/>
          <w:szCs w:val="32"/>
        </w:rPr>
        <w:t>围绕中心工作，抓大抓重抓要，谋篇布局、破题开局、服务全局</w:t>
      </w:r>
      <w:r>
        <w:rPr>
          <w:rFonts w:ascii="仿宋_GB2312" w:eastAsia="仿宋_GB2312" w:cs="楷体_GB2312" w:hint="eastAsia"/>
          <w:bCs/>
          <w:sz w:val="32"/>
          <w:szCs w:val="32"/>
        </w:rPr>
        <w:t>；全系</w:t>
      </w:r>
      <w:r>
        <w:rPr>
          <w:rFonts w:ascii="仿宋_GB2312" w:eastAsia="仿宋_GB2312" w:cs="楷体_GB2312" w:hint="eastAsia"/>
          <w:bCs/>
          <w:sz w:val="32"/>
          <w:szCs w:val="32"/>
        </w:rPr>
        <w:lastRenderedPageBreak/>
        <w:t>统工作人员要加强业务学习，</w:t>
      </w:r>
      <w:r>
        <w:rPr>
          <w:rFonts w:ascii="仿宋_GB2312" w:eastAsia="仿宋_GB2312" w:cs="楷体_GB2312"/>
          <w:bCs/>
          <w:sz w:val="32"/>
          <w:szCs w:val="32"/>
        </w:rPr>
        <w:t>提高专业素养，当好业务领域的行家里手</w:t>
      </w:r>
      <w:r>
        <w:rPr>
          <w:rFonts w:ascii="仿宋_GB2312" w:eastAsia="仿宋_GB2312" w:cs="楷体_GB2312" w:hint="eastAsia"/>
          <w:bCs/>
          <w:sz w:val="32"/>
          <w:szCs w:val="32"/>
        </w:rPr>
        <w:t>；</w:t>
      </w:r>
      <w:r>
        <w:rPr>
          <w:rFonts w:ascii="仿宋_GB2312" w:eastAsia="仿宋_GB2312" w:cs="楷体_GB2312"/>
          <w:bCs/>
          <w:sz w:val="32"/>
          <w:szCs w:val="32"/>
        </w:rPr>
        <w:t>要强化</w:t>
      </w:r>
      <w:r>
        <w:rPr>
          <w:rFonts w:ascii="仿宋_GB2312" w:eastAsia="仿宋_GB2312" w:cs="楷体_GB2312" w:hint="eastAsia"/>
          <w:bCs/>
          <w:sz w:val="32"/>
          <w:szCs w:val="32"/>
        </w:rPr>
        <w:t>“</w:t>
      </w:r>
      <w:r>
        <w:rPr>
          <w:rFonts w:ascii="仿宋_GB2312" w:eastAsia="仿宋_GB2312" w:cs="楷体_GB2312"/>
          <w:bCs/>
          <w:sz w:val="32"/>
          <w:szCs w:val="32"/>
        </w:rPr>
        <w:t>答卷</w:t>
      </w:r>
      <w:r>
        <w:rPr>
          <w:rFonts w:ascii="仿宋_GB2312" w:eastAsia="仿宋_GB2312" w:cs="楷体_GB2312" w:hint="eastAsia"/>
          <w:bCs/>
          <w:sz w:val="32"/>
          <w:szCs w:val="32"/>
        </w:rPr>
        <w:t>”</w:t>
      </w:r>
      <w:r>
        <w:rPr>
          <w:rFonts w:ascii="仿宋_GB2312" w:eastAsia="仿宋_GB2312" w:cs="楷体_GB2312"/>
          <w:bCs/>
          <w:sz w:val="32"/>
          <w:szCs w:val="32"/>
        </w:rPr>
        <w:t>意识、结果导向，严格落实</w:t>
      </w:r>
      <w:r>
        <w:rPr>
          <w:rFonts w:ascii="仿宋_GB2312" w:eastAsia="仿宋_GB2312" w:cs="楷体_GB2312" w:hint="eastAsia"/>
          <w:bCs/>
          <w:sz w:val="32"/>
          <w:szCs w:val="32"/>
        </w:rPr>
        <w:t>“13710”</w:t>
      </w:r>
      <w:r>
        <w:rPr>
          <w:rFonts w:ascii="仿宋_GB2312" w:eastAsia="仿宋_GB2312" w:cs="楷体_GB2312"/>
          <w:bCs/>
          <w:sz w:val="32"/>
          <w:szCs w:val="32"/>
        </w:rPr>
        <w:t>工作制度，</w:t>
      </w:r>
      <w:r>
        <w:rPr>
          <w:rFonts w:ascii="仿宋_GB2312" w:eastAsia="仿宋_GB2312" w:cs="楷体_GB2312" w:hint="eastAsia"/>
          <w:bCs/>
          <w:sz w:val="32"/>
          <w:szCs w:val="32"/>
        </w:rPr>
        <w:t>争取每项工作都能</w:t>
      </w:r>
      <w:r>
        <w:rPr>
          <w:rFonts w:ascii="仿宋_GB2312" w:eastAsia="仿宋_GB2312" w:cs="楷体_GB2312"/>
          <w:bCs/>
          <w:sz w:val="32"/>
          <w:szCs w:val="32"/>
        </w:rPr>
        <w:t>做到项目化推动、方案化操作、清单化管理，</w:t>
      </w:r>
      <w:r>
        <w:rPr>
          <w:rFonts w:ascii="仿宋_GB2312" w:eastAsia="仿宋_GB2312" w:cs="楷体_GB2312" w:hint="eastAsia"/>
          <w:bCs/>
          <w:sz w:val="32"/>
          <w:szCs w:val="32"/>
        </w:rPr>
        <w:t>切实提高工作质效</w:t>
      </w:r>
      <w:r>
        <w:rPr>
          <w:rFonts w:ascii="仿宋_GB2312" w:eastAsia="仿宋_GB2312" w:cs="楷体_GB2312"/>
          <w:bCs/>
          <w:sz w:val="32"/>
          <w:szCs w:val="32"/>
        </w:rPr>
        <w:t>。</w:t>
      </w:r>
      <w:r>
        <w:rPr>
          <w:rFonts w:ascii="仿宋_GB2312" w:eastAsia="仿宋_GB2312" w:cs="楷体_GB2312"/>
          <w:b/>
          <w:bCs/>
          <w:sz w:val="32"/>
          <w:szCs w:val="32"/>
        </w:rPr>
        <w:t>四要</w:t>
      </w:r>
      <w:r>
        <w:rPr>
          <w:rFonts w:ascii="仿宋_GB2312" w:eastAsia="仿宋_GB2312" w:cs="楷体_GB2312" w:hint="eastAsia"/>
          <w:b/>
          <w:bCs/>
          <w:sz w:val="32"/>
          <w:szCs w:val="32"/>
        </w:rPr>
        <w:t>压实责任正风纪</w:t>
      </w:r>
      <w:r>
        <w:rPr>
          <w:rFonts w:ascii="仿宋_GB2312" w:eastAsia="仿宋_GB2312" w:cs="楷体_GB2312"/>
          <w:b/>
          <w:bCs/>
          <w:sz w:val="32"/>
          <w:szCs w:val="32"/>
        </w:rPr>
        <w:t>。</w:t>
      </w:r>
      <w:r>
        <w:rPr>
          <w:rFonts w:ascii="仿宋_GB2312" w:eastAsia="仿宋_GB2312" w:cs="楷体_GB2312"/>
          <w:bCs/>
          <w:sz w:val="32"/>
          <w:szCs w:val="32"/>
        </w:rPr>
        <w:t>持续</w:t>
      </w:r>
      <w:r>
        <w:rPr>
          <w:rFonts w:ascii="仿宋_GB2312" w:eastAsia="仿宋_GB2312" w:cs="楷体_GB2312" w:hint="eastAsia"/>
          <w:bCs/>
          <w:sz w:val="32"/>
          <w:szCs w:val="32"/>
        </w:rPr>
        <w:t>扛稳抓实全面从严治党政治责任，深入贯彻中央八项规定精神，把党风廉政建设的主体责任和监督责任落到实处，强化以案促改警示教育，持之以恒正风肃纪，一体推进不敢腐、不能腐、不想腐，大力营造风清气正、积极向上的干事创业良好氛围。</w:t>
      </w:r>
      <w:r>
        <w:rPr>
          <w:rFonts w:ascii="仿宋_GB2312" w:eastAsia="仿宋_GB2312" w:cs="楷体_GB2312" w:hint="eastAsia"/>
          <w:b/>
          <w:bCs/>
          <w:sz w:val="32"/>
          <w:szCs w:val="32"/>
        </w:rPr>
        <w:t>五要统筹全面抓日常。</w:t>
      </w:r>
      <w:r>
        <w:rPr>
          <w:rFonts w:ascii="仿宋_GB2312" w:eastAsia="仿宋_GB2312" w:cs="楷体_GB2312" w:hint="eastAsia"/>
          <w:bCs/>
          <w:sz w:val="32"/>
          <w:szCs w:val="32"/>
        </w:rPr>
        <w:t>树牢总体国家安全观，严格落实意识形态工作责任制，积极推进平安建设和精神文明创建，建立健全责任体系，从严从紧从细从实抓好商务领域疫情防控、安全生产、网络安全、信访稳定、反恐防暴、防灾减灾、应急管理等工作。</w:t>
      </w:r>
      <w:r>
        <w:rPr>
          <w:rFonts w:ascii="仿宋_GB2312" w:eastAsia="仿宋_GB2312" w:cs="楷体_GB2312"/>
          <w:bCs/>
          <w:sz w:val="32"/>
          <w:szCs w:val="32"/>
        </w:rPr>
        <w:t>提高法治素养，坚持依法行政，持续打好商务领域污染防治攻坚战，不断加强商务市场监管、信用体系建设，做好散装水泥、拍卖、商业特许经营、单用途预付卡和药品流通等领域管理</w:t>
      </w:r>
      <w:r>
        <w:rPr>
          <w:rFonts w:ascii="仿宋_GB2312" w:eastAsia="仿宋_GB2312" w:cs="楷体_GB2312" w:hint="eastAsia"/>
          <w:bCs/>
          <w:sz w:val="32"/>
          <w:szCs w:val="32"/>
        </w:rPr>
        <w:t>。</w:t>
      </w:r>
      <w:r>
        <w:rPr>
          <w:rFonts w:ascii="仿宋_GB2312" w:eastAsia="仿宋_GB2312" w:cs="楷体_GB2312"/>
          <w:bCs/>
          <w:sz w:val="32"/>
          <w:szCs w:val="32"/>
        </w:rPr>
        <w:t>推进再生资源回收行业发展，加强商品现货交易市场管理监督。</w:t>
      </w:r>
      <w:r>
        <w:rPr>
          <w:rFonts w:ascii="仿宋_GB2312" w:eastAsia="仿宋_GB2312" w:cs="楷体_GB2312" w:hint="eastAsia"/>
          <w:bCs/>
          <w:sz w:val="32"/>
          <w:szCs w:val="32"/>
        </w:rPr>
        <w:t>按程序重新修订“三定”方案，在行政编制、领导职数、内设机构数量维持不变的情况下，通过撤、并、增、转，对内设机构设置、机制运转、职能发挥等进行重塑性改革，做好商务系统机构改革“后半篇文章”。</w:t>
      </w:r>
      <w:r w:rsidR="00CD192C" w:rsidRPr="00D42B9B">
        <w:rPr>
          <w:rFonts w:ascii="仿宋_GB2312" w:eastAsia="仿宋_GB2312" w:hint="eastAsia"/>
          <w:sz w:val="32"/>
          <w:szCs w:val="32"/>
        </w:rPr>
        <w:t>此外，老干部、工青妇、机要保密等工作也都要以新的成绩促进和谐商务建设。</w:t>
      </w:r>
    </w:p>
    <w:p w:rsidR="009128F7" w:rsidRDefault="0025432C">
      <w:pPr>
        <w:spacing w:line="580" w:lineRule="exact"/>
        <w:ind w:firstLineChars="200" w:firstLine="640"/>
        <w:rPr>
          <w:rFonts w:ascii="仿宋_GB2312" w:eastAsia="仿宋_GB2312"/>
          <w:bCs/>
          <w:sz w:val="32"/>
          <w:szCs w:val="32"/>
        </w:rPr>
      </w:pPr>
      <w:r>
        <w:rPr>
          <w:rFonts w:ascii="仿宋_GB2312" w:eastAsia="仿宋_GB2312" w:hAnsi="黑体"/>
          <w:sz w:val="32"/>
          <w:szCs w:val="32"/>
        </w:rPr>
        <w:t>同志们</w:t>
      </w:r>
      <w:r>
        <w:rPr>
          <w:rFonts w:ascii="仿宋_GB2312" w:eastAsia="仿宋_GB2312" w:hAnsi="黑体" w:hint="eastAsia"/>
          <w:sz w:val="32"/>
          <w:szCs w:val="32"/>
        </w:rPr>
        <w:t>，</w:t>
      </w:r>
      <w:r>
        <w:rPr>
          <w:rFonts w:ascii="仿宋_GB2312" w:eastAsia="仿宋_GB2312" w:hAnsi="黑体"/>
          <w:sz w:val="32"/>
          <w:szCs w:val="32"/>
        </w:rPr>
        <w:t>任重道远需奋力</w:t>
      </w:r>
      <w:r>
        <w:rPr>
          <w:rFonts w:ascii="仿宋_GB2312" w:eastAsia="仿宋_GB2312" w:hAnsi="黑体" w:hint="eastAsia"/>
          <w:sz w:val="32"/>
          <w:szCs w:val="32"/>
        </w:rPr>
        <w:t>，</w:t>
      </w:r>
      <w:r>
        <w:rPr>
          <w:rFonts w:ascii="仿宋_GB2312" w:eastAsia="仿宋_GB2312" w:hAnsi="黑体"/>
          <w:sz w:val="32"/>
          <w:szCs w:val="32"/>
        </w:rPr>
        <w:t>风急潮涌正扬帆</w:t>
      </w:r>
      <w:r>
        <w:rPr>
          <w:rFonts w:ascii="仿宋_GB2312" w:eastAsia="仿宋_GB2312" w:hAnsi="黑体" w:hint="eastAsia"/>
          <w:sz w:val="32"/>
          <w:szCs w:val="32"/>
        </w:rPr>
        <w:t>！2022年已经</w:t>
      </w:r>
      <w:r>
        <w:rPr>
          <w:rFonts w:ascii="仿宋_GB2312" w:eastAsia="仿宋_GB2312" w:hAnsi="黑体" w:hint="eastAsia"/>
          <w:sz w:val="32"/>
          <w:szCs w:val="32"/>
        </w:rPr>
        <w:lastRenderedPageBreak/>
        <w:t>过</w:t>
      </w:r>
      <w:bookmarkStart w:id="0" w:name="_GoBack"/>
      <w:r>
        <w:rPr>
          <w:rFonts w:ascii="仿宋_GB2312" w:eastAsia="仿宋_GB2312" w:hAnsi="黑体" w:hint="eastAsia"/>
          <w:sz w:val="32"/>
          <w:szCs w:val="32"/>
        </w:rPr>
        <w:t>去五个月了，</w:t>
      </w:r>
      <w:bookmarkEnd w:id="0"/>
      <w:r>
        <w:rPr>
          <w:rFonts w:ascii="仿宋_GB2312" w:eastAsia="仿宋_GB2312" w:hAnsi="黑体" w:hint="eastAsia"/>
          <w:sz w:val="32"/>
          <w:szCs w:val="32"/>
        </w:rPr>
        <w:t>通过大家的共同努力，我们各项工作基本实现了开门红，要实现全年红、全面红目标，大家的任务还很重。下一步，我们要在市委、市政府的正确领导和省商务厅的关心指导下，紧盯全年目标任务，以拼抢姿态、有力举措、务实作风，抢抓机遇、乘势而上，奋力开创我市</w:t>
      </w:r>
      <w:r>
        <w:rPr>
          <w:rFonts w:ascii="仿宋_GB2312" w:eastAsia="仿宋_GB2312" w:hint="eastAsia"/>
          <w:sz w:val="32"/>
          <w:szCs w:val="32"/>
        </w:rPr>
        <w:t>商务工作新局面，为我市“壮大新动能、奋进百强市”贡献力量，以优异成绩迎接党的二十大胜利召开！</w:t>
      </w:r>
    </w:p>
    <w:sectPr w:rsidR="009128F7" w:rsidSect="002E64B0">
      <w:headerReference w:type="even" r:id="rId7"/>
      <w:headerReference w:type="default" r:id="rId8"/>
      <w:footerReference w:type="even" r:id="rId9"/>
      <w:footerReference w:type="default" r:id="rId10"/>
      <w:headerReference w:type="first" r:id="rId11"/>
      <w:footerReference w:type="first" r:id="rId12"/>
      <w:pgSz w:w="11906" w:h="16838"/>
      <w:pgMar w:top="1985"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33A" w:rsidRDefault="0001033A" w:rsidP="009128F7">
      <w:r>
        <w:separator/>
      </w:r>
    </w:p>
  </w:endnote>
  <w:endnote w:type="continuationSeparator" w:id="1">
    <w:p w:rsidR="0001033A" w:rsidRDefault="0001033A" w:rsidP="009128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4B0" w:rsidRDefault="002E64B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F7" w:rsidRPr="002E64B0" w:rsidRDefault="006F1D02" w:rsidP="002E64B0">
    <w:pPr>
      <w:pStyle w:val="a5"/>
      <w:jc w:val="center"/>
      <w:rPr>
        <w:rFonts w:ascii="宋体" w:hAnsi="宋体"/>
        <w:sz w:val="28"/>
        <w:szCs w:val="28"/>
      </w:rPr>
    </w:pPr>
    <w:r w:rsidRPr="002E64B0">
      <w:rPr>
        <w:rFonts w:ascii="宋体" w:hAnsi="宋体"/>
        <w:sz w:val="28"/>
        <w:szCs w:val="28"/>
      </w:rPr>
      <w:fldChar w:fldCharType="begin"/>
    </w:r>
    <w:r w:rsidR="0025432C" w:rsidRPr="002E64B0">
      <w:rPr>
        <w:rFonts w:ascii="宋体" w:hAnsi="宋体"/>
        <w:sz w:val="28"/>
        <w:szCs w:val="28"/>
      </w:rPr>
      <w:instrText xml:space="preserve"> PAGE   \* MERGEFORMAT </w:instrText>
    </w:r>
    <w:r w:rsidRPr="002E64B0">
      <w:rPr>
        <w:rFonts w:ascii="宋体" w:hAnsi="宋体"/>
        <w:sz w:val="28"/>
        <w:szCs w:val="28"/>
      </w:rPr>
      <w:fldChar w:fldCharType="separate"/>
    </w:r>
    <w:r w:rsidR="002E64B0" w:rsidRPr="002E64B0">
      <w:rPr>
        <w:rFonts w:ascii="宋体" w:hAnsi="宋体"/>
        <w:noProof/>
        <w:sz w:val="28"/>
        <w:szCs w:val="28"/>
        <w:lang w:val="zh-CN"/>
      </w:rPr>
      <w:t>-</w:t>
    </w:r>
    <w:r w:rsidR="002E64B0">
      <w:rPr>
        <w:rFonts w:ascii="宋体" w:hAnsi="宋体"/>
        <w:noProof/>
        <w:sz w:val="28"/>
        <w:szCs w:val="28"/>
      </w:rPr>
      <w:t xml:space="preserve"> 1 -</w:t>
    </w:r>
    <w:r w:rsidRPr="002E64B0">
      <w:rPr>
        <w:rFonts w:ascii="宋体" w:hAnsi="宋体"/>
        <w:sz w:val="28"/>
        <w:szCs w:val="28"/>
      </w:rPr>
      <w:fldChar w:fldCharType="end"/>
    </w:r>
  </w:p>
  <w:p w:rsidR="009128F7" w:rsidRDefault="009128F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4B0" w:rsidRDefault="002E64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33A" w:rsidRDefault="0001033A" w:rsidP="009128F7">
      <w:r>
        <w:separator/>
      </w:r>
    </w:p>
  </w:footnote>
  <w:footnote w:type="continuationSeparator" w:id="1">
    <w:p w:rsidR="0001033A" w:rsidRDefault="0001033A" w:rsidP="00912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4B0" w:rsidRDefault="002E64B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4B0" w:rsidRDefault="002E64B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4B0" w:rsidRDefault="002E64B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Y5N2UxYmEyZmE0NTQ4NjhhMmJlMzMwYjExMWU3YmEifQ=="/>
  </w:docVars>
  <w:rsids>
    <w:rsidRoot w:val="000761D0"/>
    <w:rsid w:val="9EFFBE9D"/>
    <w:rsid w:val="BFAF57BE"/>
    <w:rsid w:val="DFEBFDCF"/>
    <w:rsid w:val="E737DE12"/>
    <w:rsid w:val="F1BF269A"/>
    <w:rsid w:val="FBFF2ED0"/>
    <w:rsid w:val="0001033A"/>
    <w:rsid w:val="0003105B"/>
    <w:rsid w:val="00054B19"/>
    <w:rsid w:val="00055E9D"/>
    <w:rsid w:val="00065A21"/>
    <w:rsid w:val="000761D0"/>
    <w:rsid w:val="0009224F"/>
    <w:rsid w:val="000A5755"/>
    <w:rsid w:val="000B3266"/>
    <w:rsid w:val="000C5EFC"/>
    <w:rsid w:val="000D3717"/>
    <w:rsid w:val="000D6F23"/>
    <w:rsid w:val="000E5342"/>
    <w:rsid w:val="00100FFF"/>
    <w:rsid w:val="00120A34"/>
    <w:rsid w:val="00137652"/>
    <w:rsid w:val="00150566"/>
    <w:rsid w:val="00196A35"/>
    <w:rsid w:val="001A108D"/>
    <w:rsid w:val="001B2342"/>
    <w:rsid w:val="001D13E5"/>
    <w:rsid w:val="001D456D"/>
    <w:rsid w:val="001F106E"/>
    <w:rsid w:val="0022351C"/>
    <w:rsid w:val="00236623"/>
    <w:rsid w:val="0024412A"/>
    <w:rsid w:val="0025432C"/>
    <w:rsid w:val="002B218B"/>
    <w:rsid w:val="002C51D4"/>
    <w:rsid w:val="002D6B00"/>
    <w:rsid w:val="002E64B0"/>
    <w:rsid w:val="002F018B"/>
    <w:rsid w:val="002F0D31"/>
    <w:rsid w:val="002F71A0"/>
    <w:rsid w:val="00306791"/>
    <w:rsid w:val="00317C13"/>
    <w:rsid w:val="0033159F"/>
    <w:rsid w:val="003466A5"/>
    <w:rsid w:val="00352B93"/>
    <w:rsid w:val="00390C06"/>
    <w:rsid w:val="00394C83"/>
    <w:rsid w:val="003D6F14"/>
    <w:rsid w:val="003F2A80"/>
    <w:rsid w:val="004237CE"/>
    <w:rsid w:val="00424BCF"/>
    <w:rsid w:val="00472A5A"/>
    <w:rsid w:val="00481AB1"/>
    <w:rsid w:val="00486E25"/>
    <w:rsid w:val="00496B3F"/>
    <w:rsid w:val="004E1E60"/>
    <w:rsid w:val="004E6D7D"/>
    <w:rsid w:val="004F24C6"/>
    <w:rsid w:val="004F4E85"/>
    <w:rsid w:val="00531A28"/>
    <w:rsid w:val="00532A34"/>
    <w:rsid w:val="005358F6"/>
    <w:rsid w:val="00556B02"/>
    <w:rsid w:val="005639EA"/>
    <w:rsid w:val="00565F81"/>
    <w:rsid w:val="00590741"/>
    <w:rsid w:val="00592130"/>
    <w:rsid w:val="005B581A"/>
    <w:rsid w:val="005F1F9B"/>
    <w:rsid w:val="00601F67"/>
    <w:rsid w:val="00614C78"/>
    <w:rsid w:val="0064731F"/>
    <w:rsid w:val="006703AD"/>
    <w:rsid w:val="00687301"/>
    <w:rsid w:val="006C3E17"/>
    <w:rsid w:val="006F1D02"/>
    <w:rsid w:val="00723460"/>
    <w:rsid w:val="007550A0"/>
    <w:rsid w:val="00767C2F"/>
    <w:rsid w:val="00781502"/>
    <w:rsid w:val="007D745A"/>
    <w:rsid w:val="007E580D"/>
    <w:rsid w:val="00803378"/>
    <w:rsid w:val="00810641"/>
    <w:rsid w:val="00831BF1"/>
    <w:rsid w:val="00833786"/>
    <w:rsid w:val="00846226"/>
    <w:rsid w:val="0087302C"/>
    <w:rsid w:val="008774D5"/>
    <w:rsid w:val="00885BCC"/>
    <w:rsid w:val="008C4D53"/>
    <w:rsid w:val="008D2EC3"/>
    <w:rsid w:val="00912606"/>
    <w:rsid w:val="009128F7"/>
    <w:rsid w:val="00930CC4"/>
    <w:rsid w:val="00951C9D"/>
    <w:rsid w:val="00952250"/>
    <w:rsid w:val="00960BCB"/>
    <w:rsid w:val="00975F9F"/>
    <w:rsid w:val="00994A4B"/>
    <w:rsid w:val="00994C00"/>
    <w:rsid w:val="009D36FB"/>
    <w:rsid w:val="00A276B8"/>
    <w:rsid w:val="00A3682E"/>
    <w:rsid w:val="00AA21CB"/>
    <w:rsid w:val="00AD6306"/>
    <w:rsid w:val="00AF2B7D"/>
    <w:rsid w:val="00AF31C6"/>
    <w:rsid w:val="00B129DD"/>
    <w:rsid w:val="00BA78C3"/>
    <w:rsid w:val="00BB1E9C"/>
    <w:rsid w:val="00BC4615"/>
    <w:rsid w:val="00BE1397"/>
    <w:rsid w:val="00BE7C66"/>
    <w:rsid w:val="00C23F8D"/>
    <w:rsid w:val="00C34926"/>
    <w:rsid w:val="00C34F5B"/>
    <w:rsid w:val="00C63B0C"/>
    <w:rsid w:val="00C925F4"/>
    <w:rsid w:val="00C9589C"/>
    <w:rsid w:val="00CB03E3"/>
    <w:rsid w:val="00CB4AFF"/>
    <w:rsid w:val="00CD192C"/>
    <w:rsid w:val="00CE0183"/>
    <w:rsid w:val="00D06FAC"/>
    <w:rsid w:val="00D34A37"/>
    <w:rsid w:val="00D45E1E"/>
    <w:rsid w:val="00D66246"/>
    <w:rsid w:val="00D920B7"/>
    <w:rsid w:val="00D92BD1"/>
    <w:rsid w:val="00DB3423"/>
    <w:rsid w:val="00DC05E8"/>
    <w:rsid w:val="00DC5463"/>
    <w:rsid w:val="00DE1C01"/>
    <w:rsid w:val="00DE2A5A"/>
    <w:rsid w:val="00E11D9C"/>
    <w:rsid w:val="00E9462F"/>
    <w:rsid w:val="00EC7807"/>
    <w:rsid w:val="00ED526F"/>
    <w:rsid w:val="00F0290C"/>
    <w:rsid w:val="00F11F8D"/>
    <w:rsid w:val="00F57A2C"/>
    <w:rsid w:val="00F71568"/>
    <w:rsid w:val="00F96D8B"/>
    <w:rsid w:val="00FA1EB5"/>
    <w:rsid w:val="00FB3300"/>
    <w:rsid w:val="00FC1DEC"/>
    <w:rsid w:val="01D60B10"/>
    <w:rsid w:val="0337738D"/>
    <w:rsid w:val="034E3E75"/>
    <w:rsid w:val="07944DAE"/>
    <w:rsid w:val="0BA871AF"/>
    <w:rsid w:val="163A0879"/>
    <w:rsid w:val="16673CE9"/>
    <w:rsid w:val="166B5873"/>
    <w:rsid w:val="1AE71241"/>
    <w:rsid w:val="1DD27F86"/>
    <w:rsid w:val="2221489A"/>
    <w:rsid w:val="2221772E"/>
    <w:rsid w:val="23387380"/>
    <w:rsid w:val="2723183D"/>
    <w:rsid w:val="2EC61441"/>
    <w:rsid w:val="34967B08"/>
    <w:rsid w:val="37841E99"/>
    <w:rsid w:val="3C642299"/>
    <w:rsid w:val="44375E8D"/>
    <w:rsid w:val="49B22896"/>
    <w:rsid w:val="4D622825"/>
    <w:rsid w:val="51C758F4"/>
    <w:rsid w:val="5382307B"/>
    <w:rsid w:val="55B251F8"/>
    <w:rsid w:val="58D77C23"/>
    <w:rsid w:val="5ABA3CA0"/>
    <w:rsid w:val="5BBA55DA"/>
    <w:rsid w:val="5DB20E77"/>
    <w:rsid w:val="5FFD1F00"/>
    <w:rsid w:val="617F60B5"/>
    <w:rsid w:val="66193DBA"/>
    <w:rsid w:val="6C576D1F"/>
    <w:rsid w:val="6C99519F"/>
    <w:rsid w:val="70F96E79"/>
    <w:rsid w:val="758931A0"/>
    <w:rsid w:val="7BBD79C8"/>
    <w:rsid w:val="7CDA736A"/>
    <w:rsid w:val="7E306F77"/>
    <w:rsid w:val="7FC84C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8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9128F7"/>
    <w:pPr>
      <w:widowControl/>
      <w:ind w:firstLineChars="200" w:firstLine="200"/>
      <w:jc w:val="left"/>
    </w:pPr>
    <w:rPr>
      <w:rFonts w:cs="Times New Roman"/>
      <w:kern w:val="0"/>
      <w:sz w:val="22"/>
      <w:lang w:eastAsia="en-US" w:bidi="en-US"/>
    </w:rPr>
  </w:style>
  <w:style w:type="paragraph" w:styleId="a4">
    <w:name w:val="Body Text"/>
    <w:basedOn w:val="a"/>
    <w:link w:val="Char"/>
    <w:qFormat/>
    <w:rsid w:val="009128F7"/>
    <w:pPr>
      <w:widowControl/>
      <w:spacing w:after="120"/>
      <w:ind w:firstLine="360"/>
      <w:jc w:val="left"/>
    </w:pPr>
    <w:rPr>
      <w:rFonts w:ascii="Times New Roman" w:hAnsi="Times New Roman" w:cs="Times New Roman"/>
      <w:kern w:val="0"/>
      <w:sz w:val="22"/>
      <w:lang w:eastAsia="en-US" w:bidi="en-US"/>
    </w:rPr>
  </w:style>
  <w:style w:type="paragraph" w:styleId="a5">
    <w:name w:val="footer"/>
    <w:basedOn w:val="a"/>
    <w:link w:val="Char0"/>
    <w:uiPriority w:val="99"/>
    <w:qFormat/>
    <w:rsid w:val="009128F7"/>
    <w:pPr>
      <w:tabs>
        <w:tab w:val="center" w:pos="4153"/>
        <w:tab w:val="right" w:pos="8306"/>
      </w:tabs>
      <w:snapToGrid w:val="0"/>
      <w:jc w:val="left"/>
    </w:pPr>
    <w:rPr>
      <w:sz w:val="18"/>
      <w:szCs w:val="18"/>
    </w:rPr>
  </w:style>
  <w:style w:type="paragraph" w:styleId="a6">
    <w:name w:val="header"/>
    <w:basedOn w:val="a"/>
    <w:link w:val="Char1"/>
    <w:uiPriority w:val="99"/>
    <w:qFormat/>
    <w:rsid w:val="009128F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128F7"/>
    <w:pPr>
      <w:widowControl/>
      <w:spacing w:before="100" w:beforeAutospacing="1" w:after="100" w:afterAutospacing="1"/>
      <w:ind w:firstLine="360"/>
      <w:jc w:val="left"/>
    </w:pPr>
    <w:rPr>
      <w:rFonts w:cs="Times New Roman"/>
      <w:kern w:val="0"/>
      <w:sz w:val="24"/>
      <w:lang w:eastAsia="en-US" w:bidi="en-US"/>
    </w:rPr>
  </w:style>
  <w:style w:type="character" w:customStyle="1" w:styleId="Char1">
    <w:name w:val="页眉 Char"/>
    <w:basedOn w:val="a0"/>
    <w:link w:val="a6"/>
    <w:uiPriority w:val="99"/>
    <w:qFormat/>
    <w:rsid w:val="009128F7"/>
    <w:rPr>
      <w:sz w:val="18"/>
      <w:szCs w:val="18"/>
    </w:rPr>
  </w:style>
  <w:style w:type="character" w:customStyle="1" w:styleId="Char0">
    <w:name w:val="页脚 Char"/>
    <w:basedOn w:val="a0"/>
    <w:link w:val="a5"/>
    <w:uiPriority w:val="99"/>
    <w:qFormat/>
    <w:rsid w:val="009128F7"/>
    <w:rPr>
      <w:sz w:val="18"/>
      <w:szCs w:val="18"/>
    </w:rPr>
  </w:style>
  <w:style w:type="paragraph" w:customStyle="1" w:styleId="UserStyle1">
    <w:name w:val="UserStyle_1"/>
    <w:basedOn w:val="a"/>
    <w:next w:val="a"/>
    <w:link w:val="UserStyle1Char"/>
    <w:qFormat/>
    <w:rsid w:val="009128F7"/>
    <w:pPr>
      <w:widowControl/>
      <w:ind w:firstLine="360"/>
      <w:jc w:val="left"/>
    </w:pPr>
    <w:rPr>
      <w:rFonts w:cs="Times New Roman"/>
      <w:kern w:val="0"/>
      <w:sz w:val="22"/>
      <w:lang w:eastAsia="en-US" w:bidi="en-US"/>
    </w:rPr>
  </w:style>
  <w:style w:type="character" w:customStyle="1" w:styleId="UserStyle1Char">
    <w:name w:val="UserStyle_1 Char"/>
    <w:basedOn w:val="a0"/>
    <w:link w:val="UserStyle1"/>
    <w:qFormat/>
    <w:rsid w:val="009128F7"/>
    <w:rPr>
      <w:rFonts w:ascii="Calibri" w:eastAsia="宋体" w:hAnsi="Calibri" w:cs="Times New Roman"/>
      <w:kern w:val="0"/>
      <w:sz w:val="22"/>
      <w:lang w:eastAsia="en-US" w:bidi="en-US"/>
    </w:rPr>
  </w:style>
  <w:style w:type="character" w:customStyle="1" w:styleId="Char">
    <w:name w:val="正文文本 Char"/>
    <w:basedOn w:val="a0"/>
    <w:link w:val="a4"/>
    <w:qFormat/>
    <w:rsid w:val="009128F7"/>
    <w:rPr>
      <w:rFonts w:ascii="Times New Roman" w:eastAsia="宋体" w:hAnsi="Times New Roman" w:cs="Times New Roman"/>
      <w:kern w:val="0"/>
      <w:sz w:val="22"/>
      <w:lang w:eastAsia="en-US" w:bidi="en-US"/>
    </w:rPr>
  </w:style>
  <w:style w:type="paragraph" w:customStyle="1" w:styleId="CharCharCharChar">
    <w:name w:val="Char Char Char Char"/>
    <w:basedOn w:val="a"/>
    <w:qFormat/>
    <w:rsid w:val="009128F7"/>
    <w:pPr>
      <w:tabs>
        <w:tab w:val="left" w:pos="360"/>
      </w:tabs>
    </w:pPr>
    <w:rPr>
      <w:rFonts w:ascii="Times New Roman" w:hAnsi="Times New Roman" w:cs="Times New Roman"/>
      <w:sz w:val="24"/>
      <w:szCs w:val="24"/>
    </w:rPr>
  </w:style>
  <w:style w:type="paragraph" w:customStyle="1" w:styleId="CharCharCharChar0">
    <w:name w:val="Char Char Char Char"/>
    <w:basedOn w:val="a"/>
    <w:autoRedefine/>
    <w:rsid w:val="00CD192C"/>
    <w:pPr>
      <w:tabs>
        <w:tab w:val="num" w:pos="360"/>
      </w:tabs>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1507</Words>
  <Characters>8593</Characters>
  <Application>Microsoft Office Word</Application>
  <DocSecurity>0</DocSecurity>
  <Lines>71</Lines>
  <Paragraphs>20</Paragraphs>
  <ScaleCrop>false</ScaleCrop>
  <Company/>
  <LinksUpToDate>false</LinksUpToDate>
  <CharactersWithSpaces>10080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紧盯目标  砥砺奋进</dc:title>
  <dc:creator>admin</dc:creator>
  <cp:lastModifiedBy>admin</cp:lastModifiedBy>
  <cp:revision>595</cp:revision>
  <cp:lastPrinted>2022-06-08T01:05:00Z</cp:lastPrinted>
  <dcterms:created xsi:type="dcterms:W3CDTF">2022-04-27T03:08:00Z</dcterms:created>
  <dcterms:modified xsi:type="dcterms:W3CDTF">2022-06-08T02:40:00Z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14CE594C0FDF4BBB89DD8A6590A599D7</vt:lpwstr>
  </property>
</Properties>
</file>